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</w:rPr>
      </w:pPr>
      <w:r>
        <w:rPr/>
        <w:t>проект</w:t>
      </w:r>
    </w:p>
    <w:p>
      <w:pPr>
        <w:pStyle w:val="BodyText"/>
        <w:tabs>
          <w:tab w:val="clear" w:pos="720"/>
          <w:tab w:val="left" w:pos="4536" w:leader="none"/>
        </w:tabs>
        <w:ind w:left="4536"/>
        <w:jc w:val="center"/>
        <w:rPr/>
      </w:pPr>
      <w:r>
        <w:rPr/>
        <w:t xml:space="preserve">УТВЕРЖДЕНА  </w:t>
      </w:r>
    </w:p>
    <w:p>
      <w:pPr>
        <w:pStyle w:val="BodyText"/>
        <w:tabs>
          <w:tab w:val="clear" w:pos="720"/>
          <w:tab w:val="left" w:pos="4536" w:leader="none"/>
        </w:tabs>
        <w:ind w:left="4536"/>
        <w:jc w:val="center"/>
        <w:rPr/>
      </w:pPr>
      <w:r>
        <w:rPr/>
        <w:t>постановлением администрации</w:t>
      </w:r>
    </w:p>
    <w:p>
      <w:pPr>
        <w:pStyle w:val="BodyText"/>
        <w:tabs>
          <w:tab w:val="clear" w:pos="720"/>
          <w:tab w:val="left" w:pos="5103" w:leader="none"/>
        </w:tabs>
        <w:ind w:left="4536"/>
        <w:jc w:val="center"/>
        <w:rPr/>
      </w:pPr>
      <w:r>
        <w:rPr/>
        <w:t>Кировского муниципального округа</w:t>
      </w:r>
    </w:p>
    <w:p>
      <w:pPr>
        <w:pStyle w:val="BodyText"/>
        <w:tabs>
          <w:tab w:val="clear" w:pos="720"/>
          <w:tab w:val="left" w:pos="5103" w:leader="none"/>
        </w:tabs>
        <w:ind w:left="4536"/>
        <w:jc w:val="center"/>
        <w:rPr>
          <w:sz w:val="20"/>
        </w:rPr>
      </w:pPr>
      <w:r>
        <w:rPr/>
        <w:t>Ставропольского края</w:t>
      </w:r>
    </w:p>
    <w:p>
      <w:pPr>
        <w:pStyle w:val="BodyText"/>
        <w:rPr/>
      </w:pPr>
      <w:r>
        <w:rPr/>
        <w:tab/>
        <w:tab/>
        <w:tab/>
        <w:tab/>
        <w:tab/>
        <w:tab/>
        <w:t xml:space="preserve">   </w:t>
      </w:r>
    </w:p>
    <w:p>
      <w:pPr>
        <w:pStyle w:val="Normal"/>
        <w:tabs>
          <w:tab w:val="clear" w:pos="720"/>
          <w:tab w:val="left" w:pos="6636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1333" w:leader="none"/>
        </w:tabs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Актуализированная </w:t>
      </w:r>
    </w:p>
    <w:p>
      <w:pPr>
        <w:pStyle w:val="Normal"/>
        <w:tabs>
          <w:tab w:val="clear" w:pos="720"/>
          <w:tab w:val="left" w:pos="1333" w:leader="none"/>
        </w:tabs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теплоснабжения </w:t>
      </w:r>
    </w:p>
    <w:p>
      <w:pPr>
        <w:pStyle w:val="Normal"/>
        <w:tabs>
          <w:tab w:val="clear" w:pos="720"/>
          <w:tab w:val="left" w:pos="1333" w:leader="none"/>
        </w:tabs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Кировского муниципального округа </w:t>
      </w:r>
    </w:p>
    <w:p>
      <w:pPr>
        <w:pStyle w:val="Normal"/>
        <w:tabs>
          <w:tab w:val="clear" w:pos="720"/>
          <w:tab w:val="left" w:pos="1333" w:leader="none"/>
        </w:tabs>
        <w:spacing w:lineRule="atLeast" w:lin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на 2026 год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2784" w:leader="none"/>
        </w:tabs>
        <w:rPr/>
      </w:pP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Книга 1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Книга 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1320" w:leader="none"/>
          <w:tab w:val="center" w:pos="4816" w:leader="none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Оглавление</w:t>
      </w:r>
    </w:p>
    <w:p>
      <w:pPr>
        <w:pStyle w:val="Normal"/>
        <w:rPr/>
      </w:pPr>
      <w:r>
        <w:rPr/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 xml:space="preserve">1. 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>2.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Существующие и перспективные балансы тепловой мощности источников тепловой энергии и тепловой нагрузки потребителей</w:t>
      </w:r>
      <w:r>
        <w:rPr>
          <w:spacing w:val="4"/>
          <w:sz w:val="28"/>
          <w:szCs w:val="28"/>
        </w:rPr>
        <w:t xml:space="preserve">                      </w:t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 xml:space="preserve">3. 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>Существующие и перспективные балансы теплоносителя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>4.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Основные положения мастер - плана развития систем теплоснабжения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>5.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строительству, реконструкции, техническому перевооружению и модернизации источников тепловой энергии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>6.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строительству, реконструкции и (или) модернизации тепловых сетей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>7.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переводу открытых систем теплоснабжения горячего водоснабжения в закрытые системы горячего водоснабжения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8.</w:t>
      </w:r>
      <w:r>
        <w:rPr>
          <w:rFonts w:cs="Times New Roman"/>
          <w:sz w:val="28"/>
          <w:szCs w:val="28"/>
          <w:lang w:eastAsia="ru-RU"/>
        </w:rPr>
        <w:t xml:space="preserve"> Перспективные топливные балансы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9.</w:t>
      </w:r>
      <w:r>
        <w:rPr>
          <w:rFonts w:cs="Times New Roman"/>
          <w:sz w:val="28"/>
          <w:szCs w:val="28"/>
          <w:lang w:eastAsia="ru-RU"/>
        </w:rPr>
        <w:t xml:space="preserve"> Инвестиции в строительство, реконструкцию, техническое перевооружение и (или) модернизацию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10.</w:t>
      </w:r>
      <w:r>
        <w:rPr>
          <w:rFonts w:cs="Times New Roman"/>
          <w:sz w:val="28"/>
          <w:szCs w:val="28"/>
          <w:lang w:eastAsia="ru-RU"/>
        </w:rPr>
        <w:t xml:space="preserve"> Решение о присвоении статуса единой теплоснабжающей организации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11.</w:t>
      </w:r>
      <w:r>
        <w:rPr>
          <w:rFonts w:cs="Times New Roman"/>
          <w:sz w:val="28"/>
          <w:szCs w:val="28"/>
          <w:lang w:eastAsia="ru-RU"/>
        </w:rPr>
        <w:t xml:space="preserve"> Решения о распределении тепловой нагрузки между источниками тепловой энергии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12.</w:t>
      </w:r>
      <w:r>
        <w:rPr>
          <w:rFonts w:cs="Times New Roman"/>
          <w:sz w:val="28"/>
          <w:szCs w:val="28"/>
          <w:lang w:eastAsia="ru-RU"/>
        </w:rPr>
        <w:t xml:space="preserve"> Решения по бесхозяйным тепловым сетям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13.</w:t>
      </w:r>
      <w:r>
        <w:rPr>
          <w:rFonts w:cs="Times New Roman"/>
          <w:sz w:val="28"/>
          <w:szCs w:val="28"/>
          <w:lang w:eastAsia="ru-RU"/>
        </w:rPr>
        <w:t xml:space="preserve"> Синхронизация схемы теплоснабжения со схемой газоснабжения и газификации Кировского муниципального округа, схемой и программой развития электроэнергетики, а также со схемой водоснабжения и водоотведения поселения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ab/>
        <w:tab/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14.</w:t>
      </w:r>
      <w:r>
        <w:rPr>
          <w:rFonts w:cs="Times New Roman"/>
          <w:sz w:val="28"/>
          <w:szCs w:val="28"/>
          <w:lang w:eastAsia="ru-RU"/>
        </w:rPr>
        <w:t xml:space="preserve"> Индикаторы развития систем теплоснабжения Кировского муниципального округа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  <w:tab/>
      </w:r>
      <w:r>
        <w:rPr>
          <w:rFonts w:cs="Times New Roman"/>
          <w:b w:val="false"/>
          <w:bCs w:val="false"/>
          <w:sz w:val="28"/>
          <w:szCs w:val="28"/>
        </w:rPr>
        <w:t>15.</w:t>
      </w:r>
      <w:r>
        <w:rPr>
          <w:rFonts w:cs="Times New Roman"/>
          <w:sz w:val="28"/>
          <w:szCs w:val="28"/>
        </w:rPr>
        <w:t xml:space="preserve"> Ценовые (тарифные) последствия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ab/>
      </w:r>
      <w:r>
        <w:rPr>
          <w:b w:val="false"/>
          <w:bCs w:val="false"/>
          <w:sz w:val="28"/>
          <w:szCs w:val="28"/>
        </w:rPr>
        <w:t>16.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Иные изменения</w:t>
      </w:r>
      <w:r>
        <w:rPr>
          <w:bCs/>
          <w:color w:val="000000"/>
          <w:sz w:val="28"/>
          <w:szCs w:val="28"/>
        </w:rPr>
        <w:t xml:space="preserve"> необходимые для актуализации Схемы теплоснабжения Кировского муниципального округа Ставропольского края.</w:t>
      </w:r>
    </w:p>
    <w:p>
      <w:pPr>
        <w:pStyle w:val="Normal"/>
        <w:shd w:val="clear" w:color="auto" w:fill="FFFFFF"/>
        <w:spacing w:lineRule="auto" w:line="276" w:before="10" w:after="200"/>
        <w:ind w:right="-1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ab/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spacing w:lineRule="auto" w:line="276" w:before="0" w:after="200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Основное положение и основание для проведения актуализации схемы теплоснабжения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теплоснабжения Кировского муниципального округа Ставропольского края утверждена постановлением администрации Кировского муниципального округа Ставропольского края от 13.08.2021 года № 1451 «Об утверждении Схемы теплоснабжения Кировского городского округа Ставропольского края».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схемы теплоснабжения производится на основании: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27.07.2010 № 190-ФЗ «О теплоснабжении»;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 Правительства Российской Федерации от 22.02.2012 г. № 154 «О требованиях к Схемам теплоснабжения, порядку их разработки и утверждения»;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Предложений от теплоснабжающих и теплосетевых организаций, поступивших в администрацию Кировского муниципального округа Ставропольского края по актуализации Схемы теплоснабжения Кировского муниципального округа Ставропольского края на 2026 год.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Актуализация схемы теплоснабжения </w:t>
      </w:r>
      <w:r>
        <w:rPr>
          <w:sz w:val="28"/>
          <w:szCs w:val="28"/>
        </w:rPr>
        <w:t xml:space="preserve">Кировского муниципального округа Ставропольского края </w:t>
      </w:r>
      <w:r>
        <w:rPr>
          <w:bCs/>
          <w:iCs/>
          <w:sz w:val="28"/>
          <w:szCs w:val="28"/>
        </w:rPr>
        <w:t xml:space="preserve">на период до 2026 года не предусматривает внесения принципиальных изменений по развитию и поддержанию системы теплоснабжения </w:t>
      </w:r>
      <w:r>
        <w:rPr>
          <w:sz w:val="28"/>
          <w:szCs w:val="28"/>
        </w:rPr>
        <w:t xml:space="preserve">Кировского муниципального округа Ставропольского края </w:t>
      </w:r>
      <w:r>
        <w:rPr>
          <w:bCs/>
          <w:iCs/>
          <w:sz w:val="28"/>
          <w:szCs w:val="28"/>
        </w:rPr>
        <w:t>в утвержденную Схему теплоснабжения</w:t>
      </w:r>
      <w:r>
        <w:rPr>
          <w:sz w:val="28"/>
          <w:szCs w:val="28"/>
        </w:rPr>
        <w:t xml:space="preserve"> Кировского муниципального округа Ставропольского края</w:t>
      </w:r>
      <w:r>
        <w:rPr>
          <w:bCs/>
          <w:iCs/>
          <w:sz w:val="28"/>
          <w:szCs w:val="28"/>
        </w:rPr>
        <w:t>.</w:t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/>
          <w:color w:val="000000"/>
          <w:lang w:eastAsia="ru-RU"/>
        </w:rPr>
        <w:tab/>
        <w:tab/>
      </w:r>
    </w:p>
    <w:p>
      <w:pPr>
        <w:pStyle w:val="Normal"/>
        <w:widowControl/>
        <w:tabs>
          <w:tab w:val="clear" w:pos="720"/>
          <w:tab w:val="left" w:pos="-276" w:leader="none"/>
        </w:tabs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lang w:eastAsia="ru-RU"/>
        </w:rPr>
        <w:tab/>
      </w:r>
      <w:r>
        <w:rPr>
          <w:rFonts w:cs="Times New Roman"/>
          <w:b w:val="false"/>
          <w:bCs w:val="false"/>
          <w:color w:val="000000"/>
          <w:sz w:val="28"/>
          <w:szCs w:val="28"/>
          <w:lang w:eastAsia="ru-RU"/>
        </w:rPr>
        <w:t>1.</w:t>
      </w:r>
      <w:r>
        <w:rPr>
          <w:rFonts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Показатели существующего и перспективного спроса на тепловую энергию   </w:t>
        <w:tab/>
        <w:tab/>
        <w:t>(мощность) и теплоноситель в установленных границах территории     поселения</w:t>
      </w:r>
    </w:p>
    <w:p>
      <w:pPr>
        <w:pStyle w:val="Normal"/>
        <w:tabs>
          <w:tab w:val="clear" w:pos="720"/>
          <w:tab w:val="left" w:pos="1395" w:leader="none"/>
        </w:tabs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>
      <w:pPr>
        <w:pStyle w:val="Normal"/>
        <w:tabs>
          <w:tab w:val="clear" w:pos="720"/>
          <w:tab w:val="left" w:pos="139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>2.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Существующие и перспективные балансы тепловой мощности  источников </w:t>
        <w:tab/>
        <w:t>тепловой энергии и тепловой нагрузки потребителе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Изменений не предусматривается.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ab/>
        <w:t xml:space="preserve">3. 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>Существующие и перспективные балансы теплоносителя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ab/>
        <w:t>4.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Основные положения мастер - плана развития систем </w:t>
        <w:tab/>
        <w:t>теплоснабжения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</w:r>
    </w:p>
    <w:p>
      <w:pPr>
        <w:pStyle w:val="Normal"/>
        <w:ind w:left="-284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ab/>
        <w:t>5.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строительству, реконструкции, техническому </w:t>
        <w:tab/>
        <w:t>перевооружению и модернизации источников тепловой энергии: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ab/>
        <w:t xml:space="preserve">Георгиевский филиал ГУП СК «Крайтеплоэнерго» планирует включить мероприятия по техническому перевооружению котельной         № 22-10 поселка Комсомолец в инвестиционную программу ГУП СК «Крайтеплоэнерго» со сроком реализации </w:t>
      </w:r>
    </w:p>
    <w:p>
      <w:pPr>
        <w:pStyle w:val="Normal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>6.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строительству, реконструкции и (или) модернизации </w:t>
        <w:tab/>
        <w:t>тепловых сетей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4"/>
          <w:sz w:val="28"/>
          <w:szCs w:val="28"/>
          <w:lang w:eastAsia="ru-RU"/>
        </w:rPr>
        <w:tab/>
        <w:t>7.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Предложения по переводу открытых систем теплоснабжения горячего водоснабжения в закрытые системы горячего водоснабжения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8.</w:t>
      </w:r>
      <w:r>
        <w:rPr>
          <w:rFonts w:cs="Times New Roman"/>
          <w:sz w:val="28"/>
          <w:szCs w:val="28"/>
          <w:lang w:eastAsia="ru-RU"/>
        </w:rPr>
        <w:t xml:space="preserve"> Перспективные топливные балансы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9.</w:t>
      </w:r>
      <w:r>
        <w:rPr>
          <w:rFonts w:cs="Times New Roman"/>
          <w:sz w:val="28"/>
          <w:szCs w:val="28"/>
          <w:lang w:eastAsia="ru-RU"/>
        </w:rPr>
        <w:t xml:space="preserve"> Инвестиции в строительство, реконструкцию, техническое перевооружение и (или) модернизацию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10.</w:t>
      </w:r>
      <w:r>
        <w:rPr>
          <w:rFonts w:cs="Times New Roman"/>
          <w:sz w:val="28"/>
          <w:szCs w:val="28"/>
          <w:lang w:eastAsia="ru-RU"/>
        </w:rPr>
        <w:t xml:space="preserve"> Решение о присвоении статуса единой теплоснабжающей организации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cs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11.</w:t>
      </w:r>
      <w:r>
        <w:rPr>
          <w:rFonts w:cs="Times New Roman"/>
          <w:sz w:val="28"/>
          <w:szCs w:val="28"/>
          <w:lang w:eastAsia="ru-RU"/>
        </w:rPr>
        <w:t xml:space="preserve"> Решения о распределении тепловой нагрузки между источниками тепловой энергии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12.</w:t>
      </w:r>
      <w:r>
        <w:rPr>
          <w:rFonts w:cs="Times New Roman"/>
          <w:sz w:val="28"/>
          <w:szCs w:val="28"/>
          <w:lang w:eastAsia="ru-RU"/>
        </w:rPr>
        <w:t xml:space="preserve"> Решения по бесхозяйным тепловым сетям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13.</w:t>
      </w:r>
      <w:r>
        <w:rPr>
          <w:rFonts w:cs="Times New Roman"/>
          <w:sz w:val="28"/>
          <w:szCs w:val="28"/>
          <w:lang w:eastAsia="ru-RU"/>
        </w:rPr>
        <w:t xml:space="preserve"> Синхронизация схемы теплоснабжения со схемой газоснабжения и газификации Кировского муниципального округа, схемой и программой развития электроэнергетики, а также со схемой водоснабжения и водоотведения поселения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ab/>
        <w:t>14.</w:t>
      </w:r>
      <w:r>
        <w:rPr>
          <w:rFonts w:cs="Times New Roman"/>
          <w:sz w:val="28"/>
          <w:szCs w:val="28"/>
          <w:lang w:eastAsia="ru-RU"/>
        </w:rPr>
        <w:t xml:space="preserve"> Индикаторы развития систем теплоснабжения Кировского муниципального округа</w:t>
      </w:r>
    </w:p>
    <w:p>
      <w:pPr>
        <w:pStyle w:val="Normal"/>
        <w:rPr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>Изменений не предусматривается.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rFonts w:cs="Times New Roman"/>
          <w:b w:val="false"/>
          <w:bCs w:val="false"/>
          <w:sz w:val="28"/>
          <w:szCs w:val="28"/>
        </w:rPr>
        <w:tab/>
        <w:t>15.</w:t>
      </w:r>
      <w:r>
        <w:rPr>
          <w:rFonts w:cs="Times New Roman"/>
          <w:sz w:val="28"/>
          <w:szCs w:val="28"/>
        </w:rPr>
        <w:t xml:space="preserve"> Ценовые (тарифные) последствия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Плата за услуги по поддержанию резервной тепловой мощности при отсутствии потребления тепловой энергии для отдельных категорий (групп) социально значимых потребителей, также как и плата за подключение к системе теплоснабжения, устанавливается </w:t>
      </w:r>
      <w:r>
        <w:rPr>
          <w:color w:val="000000"/>
          <w:sz w:val="28"/>
        </w:rPr>
        <w:t>региональной тарифной комиссией Ставропольского края</w:t>
      </w:r>
      <w:r>
        <w:rPr>
          <w:rFonts w:cs="Times New Roman"/>
          <w:color w:val="000000"/>
          <w:sz w:val="28"/>
          <w:szCs w:val="28"/>
        </w:rPr>
        <w:t xml:space="preserve"> в случае поступления соответствующих предложений от теплоснабжающей организации.  </w:t>
      </w:r>
    </w:p>
    <w:p>
      <w:pPr>
        <w:pStyle w:val="BodyText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>Предложения ГУП СК «Крайтеплоэнерго» в РТК Ставропольского края не направляло. 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color w:val="000000"/>
          <w:sz w:val="28"/>
        </w:rPr>
        <w:t>На основании пункта</w:t>
      </w:r>
      <w:r>
        <w:rPr>
          <w:color w:val="000000"/>
        </w:rPr>
        <w:t> </w:t>
      </w:r>
      <w:r>
        <w:rPr>
          <w:color w:val="000000"/>
          <w:sz w:val="28"/>
        </w:rPr>
        <w:t>39(1) Правил регулирования цен (тарифов) в сфере теплоснабжения, утвержденных постановлением Правительства Российской Федерации от</w:t>
      </w:r>
      <w:r>
        <w:rPr>
          <w:color w:val="000000"/>
        </w:rPr>
        <w:t> </w:t>
      </w:r>
      <w:r>
        <w:rPr>
          <w:color w:val="000000"/>
          <w:sz w:val="28"/>
        </w:rPr>
        <w:t>22</w:t>
      </w:r>
      <w:r>
        <w:rPr>
          <w:color w:val="000000"/>
        </w:rPr>
        <w:t> </w:t>
      </w:r>
      <w:r>
        <w:rPr>
          <w:color w:val="000000"/>
          <w:sz w:val="28"/>
        </w:rPr>
        <w:t>октября 2012 г. №</w:t>
      </w:r>
      <w:r>
        <w:rPr>
          <w:color w:val="000000"/>
        </w:rPr>
        <w:t xml:space="preserve"> </w:t>
      </w:r>
      <w:r>
        <w:rPr>
          <w:color w:val="000000"/>
          <w:sz w:val="28"/>
        </w:rPr>
        <w:t>1075 «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О ценообразовании в сфере теплоснабжения»</w:t>
      </w:r>
      <w:r>
        <w:rPr>
          <w:color w:val="000000"/>
          <w:sz w:val="28"/>
        </w:rPr>
        <w:t>, РТК Ставропольского края установила на территории Ставропольского края плату за подключение (технологическое присоединение) к системам теплоснабжения,</w:t>
      </w:r>
      <w:r>
        <w:rPr>
          <w:color w:val="000000"/>
        </w:rPr>
        <w:t> </w:t>
      </w:r>
      <w:r>
        <w:rPr>
          <w:color w:val="000000"/>
          <w:sz w:val="28"/>
        </w:rPr>
        <w:t>для</w:t>
      </w:r>
      <w:r>
        <w:rPr>
          <w:color w:val="000000"/>
        </w:rPr>
        <w:t xml:space="preserve"> </w:t>
      </w:r>
      <w:r>
        <w:rPr>
          <w:color w:val="000000"/>
          <w:sz w:val="28"/>
        </w:rPr>
        <w:t>случаев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если подключаемая тепловая нагрузка объекта капитального строительства потребителя, в том числе и застройщика, не превышает 0,1 Гкал/час,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в размере 550</w:t>
      </w:r>
      <w:r>
        <w:rPr>
          <w:color w:val="000000"/>
        </w:rPr>
        <w:t> </w:t>
      </w:r>
      <w:r>
        <w:rPr>
          <w:color w:val="000000"/>
          <w:sz w:val="28"/>
        </w:rPr>
        <w:t>рублей (с</w:t>
      </w:r>
      <w:r>
        <w:rPr>
          <w:color w:val="000000"/>
        </w:rPr>
        <w:t> </w:t>
      </w:r>
      <w:r>
        <w:rPr>
          <w:color w:val="000000"/>
          <w:sz w:val="28"/>
        </w:rPr>
        <w:t>НДС)</w:t>
      </w:r>
      <w:r>
        <w:rPr>
          <w:color w:val="000000"/>
        </w:rPr>
        <w:t xml:space="preserve"> </w:t>
      </w:r>
      <w:r>
        <w:rPr>
          <w:color w:val="000000"/>
          <w:sz w:val="28"/>
        </w:rPr>
        <w:t>(постановление РТК Ставропольского края от 19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декабря 2019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г. №</w:t>
      </w:r>
      <w:r>
        <w:rPr>
          <w:color w:val="000000"/>
        </w:rPr>
        <w:t> </w:t>
      </w:r>
      <w:r>
        <w:rPr>
          <w:color w:val="000000"/>
          <w:sz w:val="28"/>
        </w:rPr>
        <w:t xml:space="preserve">73/1). 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color w:val="000000"/>
          <w:sz w:val="28"/>
        </w:rPr>
        <w:t>Динамика цен (тарифов) по каждому из регулируемых видов деятельности ГУП СК «Крайтеплоэнерго» за период 2023-2025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годов.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/>
        <w:t> </w:t>
      </w:r>
    </w:p>
    <w:tbl>
      <w:tblPr>
        <w:tblW w:w="9420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</w:tblPr>
      <w:tblGrid>
        <w:gridCol w:w="528"/>
        <w:gridCol w:w="1806"/>
        <w:gridCol w:w="1697"/>
        <w:gridCol w:w="2151"/>
        <w:gridCol w:w="2149"/>
        <w:gridCol w:w="1088"/>
      </w:tblGrid>
      <w:tr>
        <w:trPr/>
        <w:tc>
          <w:tcPr>
            <w:tcW w:w="9419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руб./Гкал</w:t>
            </w:r>
          </w:p>
        </w:tc>
      </w:tr>
      <w:tr>
        <w:trPr/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60" w:after="0"/>
              <w:ind w:hanging="0"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6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Коммунальный ресурс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6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 решения об установлении тарифов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Период действия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Прирост (%)</w:t>
            </w:r>
          </w:p>
        </w:tc>
      </w:tr>
      <w:tr>
        <w:trPr/>
        <w:tc>
          <w:tcPr>
            <w:tcW w:w="5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5"/>
              <w:spacing w:before="6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01 января по 30 июня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5"/>
              <w:spacing w:before="60" w:after="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с 01 июля по 31 декабря</w:t>
            </w:r>
          </w:p>
        </w:tc>
        <w:tc>
          <w:tcPr>
            <w:tcW w:w="108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BodyText"/>
        <w:spacing w:before="0" w:after="0"/>
        <w:ind w:hanging="0" w:left="0" w:right="0"/>
        <w:rPr/>
      </w:pPr>
      <w:r>
        <w:rPr/>
        <w:t> </w:t>
      </w:r>
    </w:p>
    <w:tbl>
      <w:tblPr>
        <w:tblW w:w="942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46"/>
        <w:gridCol w:w="1792"/>
        <w:gridCol w:w="1865"/>
        <w:gridCol w:w="2022"/>
        <w:gridCol w:w="24"/>
        <w:gridCol w:w="2085"/>
        <w:gridCol w:w="1085"/>
      </w:tblGrid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>
        <w:trPr/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2023 год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 тепловым сетям (население с учетом НДС)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28 ноября 2022 г. № 86/2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28 ноября 2022 г. № 86/4</w:t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61,08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28 ноября 2022 г. № 86/4</w:t>
            </w:r>
          </w:p>
          <w:p>
            <w:pPr>
              <w:pStyle w:val="Style15"/>
              <w:spacing w:lineRule="auto" w:line="228" w:before="0" w:after="0"/>
              <w:ind w:hanging="0" w:left="0" w:right="0"/>
              <w:jc w:val="both"/>
              <w:rPr/>
            </w:pPr>
            <w:r>
              <w:rPr/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69,94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</w:t>
            </w:r>
          </w:p>
        </w:tc>
      </w:tr>
      <w:tr>
        <w:trPr/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2024 год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18 декабря 2023 г. № 80/2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8"/>
              </w:rPr>
              <w:t>10,47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 тепловым сетям (население с учетом НДС)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Ставро-польского края от 18 декабря 2023 г. № 80/2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71,24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127,08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78,38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18 декабря 2023 г. № 80/3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2964,69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10,47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61,08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37,67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18 декабря 2023 г. № 80/3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3557,63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69,94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7,0</w:t>
            </w:r>
          </w:p>
        </w:tc>
      </w:tr>
      <w:tr>
        <w:trPr/>
        <w:tc>
          <w:tcPr>
            <w:tcW w:w="94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 год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 тепловым сетям, без НДС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lineRule="auto" w:line="228"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17 декабря 2024 г. № 71/2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3284,24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0,03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Тепловая энергия, поставляемая потребителям, подключенным к тепловым сетям (население с учетом НДС)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3941,09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Теплоноситель, без НДС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17 декабря 2024 г. № 71/2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96,00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98,61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2,72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вода, без НДС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17 декабря 2024 г. № 71/3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3275,10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3284,24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0,03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холодную воду 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80,58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80,58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Горячая вода (население с учетом НДС)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компонент на тепловую энергию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РТК Ставропольского края от 17 декабря 2024 г. № 71/3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8"/>
              </w:rPr>
              <w:t>3877,81*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3941,09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1,6</w:t>
            </w:r>
          </w:p>
        </w:tc>
      </w:tr>
      <w:tr>
        <w:trPr/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 на холодную воду </w:t>
            </w:r>
            <w:r>
              <w:rPr>
                <w:i/>
                <w:color w:val="000000"/>
                <w:sz w:val="22"/>
                <w:szCs w:val="22"/>
              </w:rPr>
              <w:t>(руб./м3)</w:t>
            </w:r>
          </w:p>
        </w:tc>
        <w:tc>
          <w:tcPr>
            <w:tcW w:w="1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74,83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83,06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11,0</w:t>
            </w:r>
          </w:p>
        </w:tc>
      </w:tr>
    </w:tbl>
    <w:p>
      <w:pPr>
        <w:pStyle w:val="BodyText"/>
        <w:spacing w:before="120" w:after="0"/>
        <w:ind w:hanging="0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28"/>
        </w:rPr>
        <w:t>______________</w:t>
      </w:r>
    </w:p>
    <w:p>
      <w:pPr>
        <w:pStyle w:val="BodyText"/>
        <w:spacing w:before="120" w:after="0"/>
        <w:ind w:hanging="0" w:left="0" w:right="0"/>
        <w:jc w:val="both"/>
        <w:rPr/>
      </w:pPr>
      <w:r>
        <w:rPr>
          <w:color w:val="000000"/>
          <w:sz w:val="24"/>
        </w:rPr>
        <w:t>* Экономически обоснованный размер тарифа на тепловую энергию, реализуемую населению, составлял 3930,12 руб./Гкал с учетом НДС.</w:t>
      </w:r>
    </w:p>
    <w:p>
      <w:pPr>
        <w:pStyle w:val="BodyText"/>
        <w:spacing w:before="120" w:after="0"/>
        <w:ind w:firstLine="709" w:left="0" w:right="0"/>
        <w:jc w:val="both"/>
        <w:rPr/>
      </w:pPr>
      <w:r>
        <w:rPr>
          <w:color w:val="000000"/>
          <w:sz w:val="28"/>
        </w:rPr>
        <w:t>Структуры цен (тарифов) в сфере теплоснабжения, действующих с 01 января 2025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года (на момент актуализации схемы теплоснабжения),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представлены ниже.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color w:val="000000"/>
          <w:sz w:val="28"/>
        </w:rPr>
        <w:t>В состав тарифов на тепловую энергию, отпускаемую ГУП СК «Крайтеплоэнерго» потребителям из тепловых сетей в 2025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году, включены следующие расходы (в среднем на год):</w:t>
      </w:r>
    </w:p>
    <w:tbl>
      <w:tblPr>
        <w:tblW w:w="9420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</w:tblPr>
      <w:tblGrid>
        <w:gridCol w:w="612"/>
        <w:gridCol w:w="7534"/>
        <w:gridCol w:w="1274"/>
      </w:tblGrid>
      <w:tr>
        <w:trPr/>
        <w:tc>
          <w:tcPr>
            <w:tcW w:w="612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34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руб./Гкал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2025 год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Топливо (газ) для производства тепловой энергии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1482,35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color w:val="000000"/>
                <w:sz w:val="26"/>
              </w:rPr>
              <w:t>Электроэнергия для производства и передачи тепловой энергии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192,21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Вода и стоки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14,75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Амортизационные отчисления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45,06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Ремонт и техническое обслуживание котельных и тепловых сетей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180,46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Оплата труда работников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837,71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color w:val="000000"/>
                <w:sz w:val="26"/>
              </w:rPr>
              <w:t>Обязательные отчисления в Пенсионный фонд и фонды медицинского и социального страхования (от фонда оплаты труда)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252,99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color w:val="000000"/>
                <w:sz w:val="26"/>
              </w:rPr>
              <w:t>Прочие расходы (налоги, плата за землю, расходы на охрану труда, переподготовку кадров, страхование опасных производственных объектов и прочие общехозяйственные расходы)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62,68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color w:val="000000"/>
                <w:sz w:val="26"/>
              </w:rPr>
              <w:t>Компенсация образовавшегося ранее недополученного дохода/экономия денежных средств, выявленная по итогам предыдущих периодов регулирования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167,99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Прибыль, в том числе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42,58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прибыль в распоряжении организации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42,58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налог на прибыль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11.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экономически обоснованный тариф без НДС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3278,78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6"/>
              </w:rPr>
              <w:t>12.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Налог на добавленную стоимость (20 процентов)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655,76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13.</w:t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b/>
                <w:color w:val="000000"/>
                <w:sz w:val="26"/>
              </w:rPr>
              <w:t>Итого экономически обоснованный тариф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6"/>
              </w:rPr>
              <w:t>с учётом НДС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3934,54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 том числе по периодам календарной разбивки: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 01 января по 30 июня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3930,12</w:t>
            </w:r>
          </w:p>
        </w:tc>
      </w:tr>
      <w:tr>
        <w:trPr/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/>
            </w:pPr>
            <w:r>
              <w:rPr/>
            </w:r>
          </w:p>
        </w:tc>
        <w:tc>
          <w:tcPr>
            <w:tcW w:w="7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 01 июля по 30 ноября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175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3941,09</w:t>
            </w:r>
          </w:p>
        </w:tc>
      </w:tr>
    </w:tbl>
    <w:p>
      <w:pPr>
        <w:pStyle w:val="BodyText"/>
        <w:spacing w:before="0" w:after="0"/>
        <w:ind w:hanging="0" w:left="0" w:right="0"/>
        <w:jc w:val="both"/>
        <w:rPr>
          <w:rFonts w:ascii="Times New Roman" w:hAnsi="Times New Roman"/>
          <w:color w:val="000000"/>
          <w:sz w:val="20"/>
        </w:rPr>
      </w:pPr>
      <w:r>
        <w:rPr>
          <w:color w:val="000000"/>
          <w:sz w:val="20"/>
        </w:rPr>
        <w:t>_____________</w:t>
      </w:r>
    </w:p>
    <w:p>
      <w:pPr>
        <w:pStyle w:val="BodyText"/>
        <w:spacing w:before="0" w:after="0"/>
        <w:ind w:hanging="0" w:left="0" w:right="0"/>
        <w:jc w:val="both"/>
        <w:rPr/>
      </w:pPr>
      <w:r>
        <w:rPr>
          <w:color w:val="000000"/>
          <w:sz w:val="20"/>
        </w:rPr>
        <w:t>Распределение расходов на производство и передачу тепловой энергии по статьям затрат по периодам календарной разбивки не производилось, так как периодом регулирования в соответствии с законодательством принимается календарный год – с 01 января по 31 декабря.</w:t>
      </w:r>
    </w:p>
    <w:p>
      <w:pPr>
        <w:pStyle w:val="BodyText"/>
        <w:spacing w:before="0" w:after="0"/>
        <w:ind w:hanging="0" w:left="0" w:right="0"/>
        <w:rPr/>
      </w:pPr>
      <w:r>
        <w:rPr/>
        <w:t> 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color w:val="000000"/>
          <w:sz w:val="28"/>
        </w:rPr>
        <w:t>В состав тарифов на теплоноситель, поставляемый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ГУП СК «Крайтеплоэнерго» в 2025</w:t>
      </w:r>
      <w:r>
        <w:rPr>
          <w:color w:val="000000"/>
        </w:rPr>
        <w:t> </w:t>
      </w:r>
      <w:r>
        <w:rPr>
          <w:color w:val="000000"/>
          <w:sz w:val="28"/>
        </w:rPr>
        <w:t>году,</w:t>
      </w:r>
      <w:r>
        <w:rPr>
          <w:color w:val="000000"/>
        </w:rPr>
        <w:t> </w:t>
      </w:r>
      <w:r>
        <w:rPr>
          <w:color w:val="000000"/>
          <w:sz w:val="28"/>
        </w:rPr>
        <w:t>включены следующие расходы (в среднем на год):</w:t>
      </w:r>
    </w:p>
    <w:tbl>
      <w:tblPr>
        <w:tblW w:w="9420" w:type="dxa"/>
        <w:jc w:val="left"/>
        <w:tblInd w:w="0" w:type="dxa"/>
        <w:tblLayout w:type="fixed"/>
        <w:tblCellMar>
          <w:top w:w="0" w:type="dxa"/>
          <w:left w:w="0" w:type="dxa"/>
          <w:bottom w:w="28" w:type="dxa"/>
          <w:right w:w="0" w:type="dxa"/>
        </w:tblCellMar>
      </w:tblPr>
      <w:tblGrid>
        <w:gridCol w:w="626"/>
        <w:gridCol w:w="7521"/>
        <w:gridCol w:w="1273"/>
      </w:tblGrid>
      <w:tr>
        <w:trPr/>
        <w:tc>
          <w:tcPr>
            <w:tcW w:w="626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21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руб./м3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/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/>
            </w:pPr>
            <w:r>
              <w:rPr>
                <w:b/>
                <w:color w:val="000000"/>
                <w:sz w:val="28"/>
              </w:rPr>
              <w:t>2025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z w:val="28"/>
              </w:rPr>
              <w:t>год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Стоимость исходной воды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80,58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/>
            </w:pPr>
            <w:r>
              <w:rPr>
                <w:color w:val="000000"/>
                <w:sz w:val="26"/>
              </w:rPr>
              <w:t>Стоимость реагентов, а также фильтрующих и ионообменных материалов, используемых при водоподготовке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right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16,68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jc w:val="center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3.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0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Итого экономически обоснованный тариф без НДС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E6E6" w:val="clear"/>
            <w:tcMar>
              <w:top w:w="28" w:type="dxa"/>
              <w:left w:w="108" w:type="dxa"/>
              <w:right w:w="108" w:type="dxa"/>
            </w:tcMar>
            <w:vAlign w:val="center"/>
          </w:tcPr>
          <w:p>
            <w:pPr>
              <w:pStyle w:val="Style15"/>
              <w:spacing w:before="0" w:after="0"/>
              <w:ind w:hanging="0" w:left="0" w:right="175"/>
              <w:jc w:val="right"/>
              <w:rPr>
                <w:rFonts w:ascii="Times New Roman" w:hAnsi="Times New Roman"/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97,26</w:t>
            </w:r>
          </w:p>
        </w:tc>
      </w:tr>
    </w:tbl>
    <w:p>
      <w:pPr>
        <w:pStyle w:val="BodyText"/>
        <w:spacing w:before="0" w:after="0"/>
        <w:ind w:hanging="0" w:left="0" w:right="0"/>
        <w:jc w:val="both"/>
        <w:rPr>
          <w:rFonts w:ascii="Times New Roman" w:hAnsi="Times New Roman"/>
          <w:color w:val="000000"/>
          <w:sz w:val="20"/>
        </w:rPr>
      </w:pPr>
      <w:r>
        <w:rPr>
          <w:color w:val="000000"/>
          <w:sz w:val="20"/>
        </w:rPr>
        <w:t>_____________</w:t>
      </w:r>
    </w:p>
    <w:p>
      <w:pPr>
        <w:pStyle w:val="BodyText"/>
        <w:spacing w:before="0" w:after="0"/>
        <w:ind w:hanging="0" w:left="0" w:right="0"/>
        <w:jc w:val="both"/>
        <w:rPr/>
      </w:pPr>
      <w:r>
        <w:rPr>
          <w:color w:val="000000"/>
          <w:sz w:val="20"/>
        </w:rPr>
        <w:t>Распределение расходов по статьям затрат по периодам календарной разбивки не производилось, так как периодом регулирования в соответствии с законодательством принимается календарный год – с 01 января по 31 декабря.</w:t>
      </w:r>
    </w:p>
    <w:p>
      <w:pPr>
        <w:pStyle w:val="BodyText"/>
        <w:spacing w:before="0" w:after="0"/>
        <w:ind w:hanging="0" w:left="0" w:right="0"/>
        <w:jc w:val="both"/>
        <w:rPr/>
      </w:pPr>
      <w:r>
        <w:rPr>
          <w:color w:val="000000"/>
          <w:sz w:val="28"/>
        </w:rPr>
        <w:tab/>
        <w:t>При формировании в схеме теплоснабжения Кировского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муниципального округа ставропольского края сведений о величине полезного отпуска тепловой энергии, реализуемой ГУП СК «Крайтеплоэнерго», учитаанны фактические значения, сложившиеся по итогам 2022 года в размере 17428,30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Гкал, по итогам 2023 года –</w:t>
      </w:r>
      <w:r>
        <w:rPr>
          <w:color w:val="000000"/>
        </w:rPr>
        <w:t xml:space="preserve"> </w:t>
      </w:r>
      <w:r>
        <w:rPr>
          <w:color w:val="000000"/>
          <w:sz w:val="28"/>
        </w:rPr>
        <w:t>17179,70 Гкал, по итогам 2024 года – 16571,20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Гкал, среднее за 2022-2024 годы – 17059,73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Гкал.</w:t>
      </w:r>
    </w:p>
    <w:p>
      <w:pPr>
        <w:pStyle w:val="BodyText"/>
        <w:spacing w:before="0" w:after="0"/>
        <w:ind w:firstLine="709" w:left="0" w:right="0"/>
        <w:jc w:val="both"/>
        <w:rPr/>
      </w:pPr>
      <w:r>
        <w:rPr>
          <w:color w:val="000000"/>
          <w:sz w:val="28"/>
        </w:rPr>
        <w:t>Существенное отклонение планового показателя полезного отпуска тепловой энергии на 2026 год от указанных фактических значений будет иметь отрицательные тарифные последствия.</w:t>
      </w:r>
    </w:p>
    <w:p>
      <w:pPr>
        <w:sectPr>
          <w:type w:val="nextPage"/>
          <w:pgSz w:w="11906" w:h="16838"/>
          <w:pgMar w:left="1701" w:right="851" w:gutter="0" w:header="0" w:top="851" w:footer="0" w:bottom="992"/>
          <w:pgNumType w:fmt="decimal"/>
          <w:formProt w:val="false"/>
          <w:textDirection w:val="lrTb"/>
          <w:docGrid w:type="default" w:linePitch="360" w:charSpace="8192"/>
        </w:sect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/>
      </w:pPr>
      <w:r>
        <w:rPr>
          <w:b w:val="false"/>
          <w:bCs w:val="false"/>
          <w:sz w:val="28"/>
          <w:szCs w:val="28"/>
        </w:rPr>
        <w:t>16.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Иные изменения</w:t>
      </w:r>
      <w:r>
        <w:rPr>
          <w:b w:val="false"/>
          <w:bCs w:val="false"/>
          <w:color w:val="000000"/>
          <w:sz w:val="28"/>
          <w:szCs w:val="28"/>
        </w:rPr>
        <w:t xml:space="preserve"> необходимые для актуализации Схемы теплоснабжения Кировского муниципального округа Ставропольского края.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/>
      </w:pPr>
      <w:r>
        <w:rPr>
          <w:sz w:val="28"/>
          <w:szCs w:val="28"/>
        </w:rPr>
        <w:t>Система мер по обеспечению надежности системы теплоснабжения Кировского муниципального округа Ставропольского края</w:t>
      </w:r>
    </w:p>
    <w:p>
      <w:pPr>
        <w:pStyle w:val="Normal"/>
        <w:ind w:firstLine="708"/>
        <w:jc w:val="center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80"/>
        <w:gridCol w:w="1556"/>
        <w:gridCol w:w="1020"/>
        <w:gridCol w:w="2436"/>
        <w:gridCol w:w="2100"/>
        <w:gridCol w:w="1643"/>
        <w:gridCol w:w="1980"/>
        <w:gridCol w:w="1753"/>
      </w:tblGrid>
      <w:tr>
        <w:trPr/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Наименование системы теплоснабжения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Оценка надежности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Перечень мероприятий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Ответственный за реализацию мероприятий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Источник финансирования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Предполагаемая стоимость,</w:t>
            </w:r>
          </w:p>
          <w:p>
            <w:pPr>
              <w:pStyle w:val="Style15"/>
              <w:jc w:val="center"/>
              <w:rPr/>
            </w:pPr>
            <w:r>
              <w:rPr/>
              <w:t>тыс. рублей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Год реализации</w:t>
            </w:r>
          </w:p>
        </w:tc>
      </w:tr>
      <w:tr>
        <w:trPr/>
        <w:tc>
          <w:tcPr>
            <w:tcW w:w="208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Фактическое значение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Плановое значение</w:t>
            </w:r>
          </w:p>
        </w:tc>
        <w:tc>
          <w:tcPr>
            <w:tcW w:w="243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98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7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</w:tr>
      <w:tr>
        <w:trPr/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№22-01, г.Новопавловск, ул.Кирова 35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0,031 км.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392,7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2027</w:t>
            </w:r>
          </w:p>
        </w:tc>
      </w:tr>
      <w:tr>
        <w:trPr/>
        <w:tc>
          <w:tcPr>
            <w:tcW w:w="208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Приобретение резервного источника электроэнергии мощностью 30 Квт.</w:t>
            </w:r>
          </w:p>
        </w:tc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1008,6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2026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№22-03, г.Новопавловск, ул.Светлая 73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0,021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270,4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№22-04, г.Новопавловск, ул.Георгиевская б/н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0,268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5883,3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2025-2027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№22-05, г.Новопавловск, ул.Лесная 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0,035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457,0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№22-06, г.Новопавловск, ул.Садовая 158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0,296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6175,2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2025-2027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№22-07, ст.Марьинская, ул.Кутузова 23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0,054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691,1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№22-08, с.Горнозаводское, ул.Калинина 10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0,067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1050,6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2026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№22-09,     п.Коммаяк, ул.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Ленина 40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0,034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455,1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2027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№22-10, п.Комсомолец, ул.Ленина 15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0,005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71,4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№22-12, ст.Советская, ул.Ленина 48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0,066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981,1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2027</w:t>
            </w:r>
          </w:p>
        </w:tc>
      </w:tr>
      <w:tr>
        <w:trPr/>
        <w:tc>
          <w:tcPr>
            <w:tcW w:w="208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№22-13, ст.Старопавловская,  ул.Ленинская 34</w:t>
            </w:r>
          </w:p>
        </w:tc>
        <w:tc>
          <w:tcPr>
            <w:tcW w:w="155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0,042 км.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659,4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102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приобретение стационарного резервного источника электроэнергии мощностью 10 Квт.</w:t>
            </w:r>
          </w:p>
        </w:tc>
        <w:tc>
          <w:tcPr>
            <w:tcW w:w="2100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</w:r>
          </w:p>
        </w:tc>
        <w:tc>
          <w:tcPr>
            <w:tcW w:w="164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372,4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2025</w:t>
            </w:r>
          </w:p>
        </w:tc>
      </w:tr>
      <w:tr>
        <w:trPr/>
        <w:tc>
          <w:tcPr>
            <w:tcW w:w="2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Котельная №22-14, г.Новопавловск, ул.Восточная,20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малонадёжная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надёжная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rPr/>
            </w:pPr>
            <w:r>
              <w:rPr/>
              <w:t>Замена ветхих тепловых сетей протяженностью 0,053 км.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ГУП СК «Крайтеплоэнерго»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бюджет Ставропольского края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667,5</w:t>
            </w: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jc w:val="center"/>
              <w:rPr/>
            </w:pPr>
            <w:r>
              <w:rPr/>
              <w:t>2026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930" w:leader="none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sectPr>
      <w:headerReference w:type="default" r:id="rId2"/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b592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rsid w:val="00084a64"/>
    <w:pPr>
      <w:keepNext w:val="true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84a64"/>
    <w:pPr>
      <w:keepNext w:val="true"/>
      <w:ind w:left="7371"/>
      <w:jc w:val="both"/>
      <w:outlineLvl w:val="1"/>
    </w:pPr>
    <w:rPr>
      <w:sz w:val="28"/>
    </w:rPr>
  </w:style>
  <w:style w:type="paragraph" w:styleId="Heading5">
    <w:name w:val="Heading 5"/>
    <w:basedOn w:val="Normal"/>
    <w:next w:val="Normal"/>
    <w:link w:val="5"/>
    <w:semiHidden/>
    <w:unhideWhenUsed/>
    <w:qFormat/>
    <w:rsid w:val="00015e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015ee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084a64"/>
    <w:rPr/>
  </w:style>
  <w:style w:type="character" w:styleId="5" w:customStyle="1">
    <w:name w:val="Заголовок 5 Знак"/>
    <w:semiHidden/>
    <w:qFormat/>
    <w:rsid w:val="00015ee8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" w:customStyle="1">
    <w:name w:val="Заголовок 6 Знак"/>
    <w:semiHidden/>
    <w:qFormat/>
    <w:rsid w:val="00015ee8"/>
    <w:rPr>
      <w:rFonts w:ascii="Calibri" w:hAnsi="Calibri" w:eastAsia="Times New Roman" w:cs="Times New Roman"/>
      <w:b/>
      <w:bCs/>
      <w:sz w:val="22"/>
      <w:szCs w:val="22"/>
    </w:rPr>
  </w:style>
  <w:style w:type="character" w:styleId="Style10" w:customStyle="1">
    <w:name w:val="Основной текст Знак"/>
    <w:basedOn w:val="DefaultParagraphFont"/>
    <w:qFormat/>
    <w:rsid w:val="00b6027b"/>
    <w:rPr>
      <w:sz w:val="2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0"/>
    <w:rsid w:val="00084a64"/>
    <w:pPr>
      <w:jc w:val="both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rsid w:val="00084a6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084a64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semiHidden/>
    <w:qFormat/>
    <w:rsid w:val="006b7ce2"/>
    <w:pPr/>
    <w:rPr>
      <w:rFonts w:ascii="Tahoma" w:hAnsi="Tahoma" w:cs="Tahoma"/>
      <w:sz w:val="16"/>
      <w:szCs w:val="16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c618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31BC-707C-4AD5-8331-C092B56B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Application>LibreOffice/7.6.7.2$Linux_X86_64 LibreOffice_project/60$Build-2</Application>
  <AppVersion>15.0000</AppVersion>
  <Pages>10</Pages>
  <Words>1864</Words>
  <Characters>12978</Characters>
  <CharactersWithSpaces>14580</CharactersWithSpaces>
  <Paragraphs>404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2020-12-21T12:08:00Z</dcterms:created>
  <dc:creator>User</dc:creator>
  <dc:description/>
  <dc:language>ru-RU</dc:language>
  <cp:lastModifiedBy/>
  <cp:lastPrinted>2023-04-13T13:34:00Z</cp:lastPrinted>
  <dcterms:modified xsi:type="dcterms:W3CDTF">2025-04-08T10:45:26Z</dcterms:modified>
  <cp:revision>30</cp:revision>
  <dc:subject/>
  <dc:title>июня 2005г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