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0" w:line="240" w:lineRule="auto"/>
        <w:ind w:right="57"/>
        <w:jc w:val="center"/>
        <w:rPr>
          <w:rFonts w:ascii="Times New Roman" w:hAnsi="Times New Roman" w:eastAsia="MS Mincho" w:cs="Times New Roman"/>
          <w:b/>
          <w:sz w:val="28"/>
          <w:szCs w:val="28"/>
          <w:lang w:eastAsia="ru-RU"/>
        </w:rPr>
      </w:pPr>
      <w:r>
        <w:rPr>
          <w:rFonts w:ascii="Courier New" w:hAnsi="Courier New" w:eastAsia="Times New Roman" w:cs="Courier New"/>
          <w:b/>
          <w:sz w:val="28"/>
          <w:szCs w:val="28"/>
          <w:lang w:eastAsia="ru-RU"/>
        </w:rPr>
        <w:drawing>
          <wp:inline distT="0" distB="0" distL="0" distR="0">
            <wp:extent cx="619125" cy="685800"/>
            <wp:effectExtent l="0" t="0" r="9525" b="0"/>
            <wp:docPr id="1" name="Рисунок 1" descr="Kir_03_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Kir_03_edi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19125" cy="685800"/>
                    </a:xfrm>
                    <a:prstGeom prst="rect">
                      <a:avLst/>
                    </a:prstGeom>
                    <a:noFill/>
                    <a:ln>
                      <a:noFill/>
                    </a:ln>
                  </pic:spPr>
                </pic:pic>
              </a:graphicData>
            </a:graphic>
          </wp:inline>
        </w:drawing>
      </w:r>
    </w:p>
    <w:p>
      <w:pPr>
        <w:autoSpaceDE w:val="0"/>
        <w:autoSpaceDN w:val="0"/>
        <w:spacing w:after="0" w:line="240" w:lineRule="auto"/>
        <w:ind w:right="57"/>
        <w:rPr>
          <w:rFonts w:ascii="Times New Roman" w:hAnsi="Times New Roman" w:eastAsia="MS Mincho" w:cs="Times New Roman"/>
          <w:b/>
          <w:sz w:val="28"/>
          <w:szCs w:val="28"/>
          <w:lang w:eastAsia="ru-RU"/>
        </w:rPr>
      </w:pPr>
    </w:p>
    <w:p>
      <w:pPr>
        <w:autoSpaceDE w:val="0"/>
        <w:autoSpaceDN w:val="0"/>
        <w:spacing w:after="0" w:line="240" w:lineRule="auto"/>
        <w:jc w:val="center"/>
        <w:rPr>
          <w:rFonts w:ascii="Times New Roman" w:hAnsi="Times New Roman" w:eastAsia="Times New Roman" w:cs="Times New Roman"/>
          <w:b/>
          <w:sz w:val="28"/>
          <w:szCs w:val="28"/>
          <w:lang w:eastAsia="ru-RU"/>
        </w:rPr>
      </w:pPr>
    </w:p>
    <w:p>
      <w:pPr>
        <w:autoSpaceDE w:val="0"/>
        <w:autoSpaceDN w:val="0"/>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КОНТРОЛЬНО - СЧЁТНАЯ ПАЛАТА</w:t>
      </w:r>
    </w:p>
    <w:p>
      <w:pPr>
        <w:autoSpaceDE w:val="0"/>
        <w:autoSpaceDN w:val="0"/>
        <w:spacing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КИРОВСКОГО МУНИЦИПАЛЬНОГО ОКРУГА </w:t>
      </w:r>
    </w:p>
    <w:p>
      <w:pPr>
        <w:autoSpaceDE w:val="0"/>
        <w:autoSpaceDN w:val="0"/>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bCs/>
          <w:sz w:val="28"/>
          <w:szCs w:val="28"/>
          <w:lang w:eastAsia="ru-RU"/>
        </w:rPr>
        <w:t>СТАВРОПОЛЬСКОГО КРАЯ</w:t>
      </w:r>
    </w:p>
    <w:p>
      <w:pPr>
        <w:pBdr>
          <w:bottom w:val="single" w:color="auto" w:sz="12" w:space="1"/>
        </w:pBdr>
        <w:autoSpaceDE w:val="0"/>
        <w:autoSpaceDN w:val="0"/>
        <w:spacing w:after="0" w:line="240" w:lineRule="auto"/>
        <w:rPr>
          <w:rFonts w:ascii="Times New Roman" w:hAnsi="Times New Roman" w:eastAsia="Times New Roman" w:cs="Times New Roman"/>
          <w:b/>
          <w:bCs/>
          <w:sz w:val="28"/>
          <w:szCs w:val="28"/>
          <w:lang w:eastAsia="ru-RU"/>
        </w:rPr>
      </w:pPr>
    </w:p>
    <w:p>
      <w:pPr>
        <w:autoSpaceDE w:val="0"/>
        <w:autoSpaceDN w:val="0"/>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357300, г. Новопавловск, пл. Ленина,1, тел. (87938) 5-10-73, Факс (87938) 5-10-26</w:t>
      </w:r>
    </w:p>
    <w:p>
      <w:pPr>
        <w:autoSpaceDE w:val="0"/>
        <w:autoSpaceDN w:val="0"/>
        <w:spacing w:after="0" w:line="240" w:lineRule="auto"/>
        <w:ind w:right="-365"/>
        <w:jc w:val="center"/>
        <w:rPr>
          <w:rFonts w:ascii="Times New Roman" w:hAnsi="Times New Roman" w:eastAsia="Times New Roman" w:cs="Times New Roman"/>
          <w:b/>
          <w:sz w:val="28"/>
          <w:szCs w:val="28"/>
          <w:lang w:eastAsia="ru-RU"/>
        </w:rPr>
      </w:pPr>
    </w:p>
    <w:p>
      <w:pPr>
        <w:shd w:val="clear" w:color="auto" w:fill="FFFFFF"/>
        <w:spacing w:after="0"/>
        <w:jc w:val="center"/>
        <w:rPr>
          <w:rFonts w:ascii="Times New Roman" w:hAnsi="Times New Roman" w:eastAsia="Times New Roman" w:cs="Times New Roman"/>
          <w:b/>
          <w:bCs/>
          <w:sz w:val="28"/>
          <w:szCs w:val="28"/>
          <w:lang w:eastAsia="ru-RU"/>
        </w:rPr>
      </w:pPr>
    </w:p>
    <w:p>
      <w:pPr>
        <w:shd w:val="clear" w:color="auto" w:fill="FFFFFF"/>
        <w:spacing w:after="0"/>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ЗАКЛЮЧЕНИЕ</w:t>
      </w:r>
    </w:p>
    <w:p>
      <w:pPr>
        <w:jc w:val="both"/>
        <w:rPr>
          <w:rFonts w:hint="default" w:ascii="Times New Roman" w:hAnsi="Times New Roman" w:eastAsia="Times New Roman" w:cs="Times New Roman"/>
          <w:b/>
          <w:bCs w:val="0"/>
          <w:iCs/>
          <w:sz w:val="28"/>
          <w:szCs w:val="28"/>
          <w:lang w:val="en-US" w:eastAsia="ru-RU"/>
        </w:rPr>
      </w:pPr>
      <w:r>
        <w:rPr>
          <w:rFonts w:ascii="Times New Roman" w:hAnsi="Times New Roman" w:eastAsia="Times New Roman" w:cs="Times New Roman"/>
          <w:b/>
          <w:bCs/>
          <w:sz w:val="28"/>
          <w:szCs w:val="28"/>
          <w:lang w:eastAsia="ru-RU"/>
        </w:rPr>
        <w:t xml:space="preserve">Контрольно-счетной палаты Кировского муниципального округа Ставропольского края на проект решения Думы Кировского муниципального округа Ставропольского края </w:t>
      </w:r>
      <w:r>
        <w:rPr>
          <w:rFonts w:hint="default" w:ascii="Times New Roman" w:hAnsi="Times New Roman" w:eastAsia="Times New Roman" w:cs="Times New Roman"/>
          <w:b/>
          <w:bCs w:val="0"/>
          <w:sz w:val="28"/>
          <w:szCs w:val="28"/>
          <w:lang w:val="en-US" w:eastAsia="ru-RU"/>
        </w:rPr>
        <w:t>«</w:t>
      </w:r>
      <w:r>
        <w:rPr>
          <w:rFonts w:ascii="Times New Roman" w:hAnsi="Times New Roman" w:eastAsia="Times New Roman" w:cs="Times New Roman"/>
          <w:b/>
          <w:bCs w:val="0"/>
          <w:iCs/>
          <w:sz w:val="28"/>
          <w:szCs w:val="28"/>
          <w:lang w:eastAsia="ru-RU"/>
        </w:rPr>
        <w:t>О</w:t>
      </w:r>
      <w:r>
        <w:rPr>
          <w:rFonts w:hint="default" w:ascii="Times New Roman" w:hAnsi="Times New Roman" w:eastAsia="Times New Roman" w:cs="Times New Roman"/>
          <w:b/>
          <w:bCs w:val="0"/>
          <w:iCs/>
          <w:sz w:val="28"/>
          <w:szCs w:val="28"/>
          <w:lang w:val="en-US" w:eastAsia="ru-RU"/>
        </w:rPr>
        <w:t xml:space="preserve"> внесении изменений в приложение к Прогнозному плану приватизации муниципального имущества Кировского муниципального округа Ставропольского края»</w:t>
      </w:r>
    </w:p>
    <w:p>
      <w:pPr>
        <w:spacing w:after="0" w:line="240" w:lineRule="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03</w:t>
      </w:r>
      <w:r>
        <w:rPr>
          <w:rFonts w:ascii="Times New Roman" w:hAnsi="Times New Roman" w:cs="Times New Roman"/>
          <w:sz w:val="28"/>
          <w:szCs w:val="28"/>
        </w:rPr>
        <w:t>.</w:t>
      </w:r>
      <w:r>
        <w:rPr>
          <w:rFonts w:hint="default" w:ascii="Times New Roman" w:hAnsi="Times New Roman" w:cs="Times New Roman"/>
          <w:sz w:val="28"/>
          <w:szCs w:val="28"/>
          <w:lang w:val="ru-RU"/>
        </w:rPr>
        <w:t>06</w:t>
      </w:r>
      <w:r>
        <w:rPr>
          <w:rFonts w:ascii="Times New Roman" w:hAnsi="Times New Roman" w:cs="Times New Roman"/>
          <w:sz w:val="28"/>
          <w:szCs w:val="28"/>
        </w:rPr>
        <w:t>.202</w:t>
      </w:r>
      <w:r>
        <w:rPr>
          <w:rFonts w:hint="default" w:ascii="Times New Roman" w:hAnsi="Times New Roman" w:cs="Times New Roman"/>
          <w:sz w:val="28"/>
          <w:szCs w:val="28"/>
          <w:lang w:val="ru-RU"/>
        </w:rPr>
        <w:t xml:space="preserve">4 </w:t>
      </w:r>
      <w:r>
        <w:rPr>
          <w:rFonts w:ascii="Times New Roman" w:hAnsi="Times New Roman" w:cs="Times New Roman"/>
          <w:sz w:val="28"/>
          <w:szCs w:val="28"/>
        </w:rPr>
        <w:t xml:space="preserve">г.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 </w:t>
      </w:r>
      <w:r>
        <w:rPr>
          <w:rFonts w:hint="default" w:ascii="Times New Roman" w:hAnsi="Times New Roman" w:cs="Times New Roman"/>
          <w:sz w:val="28"/>
          <w:szCs w:val="28"/>
          <w:lang w:val="ru-RU"/>
        </w:rPr>
        <w:t>53</w:t>
      </w:r>
    </w:p>
    <w:p>
      <w:pPr>
        <w:spacing w:after="0" w:line="240" w:lineRule="auto"/>
        <w:rPr>
          <w:rFonts w:hint="default" w:ascii="Times New Roman" w:hAnsi="Times New Roman" w:cs="Times New Roman"/>
          <w:sz w:val="28"/>
          <w:szCs w:val="28"/>
        </w:rPr>
      </w:pPr>
    </w:p>
    <w:p>
      <w:pPr>
        <w:shd w:val="clear" w:color="auto" w:fill="FFFFFF"/>
        <w:spacing w:after="0" w:line="240" w:lineRule="auto"/>
        <w:ind w:firstLine="567"/>
        <w:jc w:val="both"/>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Заключение подготовлено в</w:t>
      </w:r>
      <w:r>
        <w:rPr>
          <w:rFonts w:hint="default" w:ascii="Times New Roman" w:hAnsi="Times New Roman" w:cs="Times New Roman"/>
          <w:sz w:val="28"/>
          <w:szCs w:val="28"/>
        </w:rPr>
        <w:t xml:space="preserve"> соответствии с Федеральным законом от 07.02.2011г. № 6-ФЗ «</w:t>
      </w:r>
      <w:r>
        <w:rPr>
          <w:rFonts w:hint="default" w:ascii="Times New Roman" w:hAnsi="Times New Roman" w:cs="Times New Roman"/>
          <w:sz w:val="28"/>
          <w:szCs w:val="28"/>
          <w:shd w:val="clear" w:color="auto" w:fill="FFFFFF"/>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Pr>
          <w:rFonts w:hint="default" w:ascii="Times New Roman" w:hAnsi="Times New Roman" w:cs="Times New Roman"/>
          <w:sz w:val="28"/>
          <w:szCs w:val="28"/>
        </w:rPr>
        <w:t xml:space="preserve">, </w:t>
      </w:r>
      <w:r>
        <w:rPr>
          <w:rFonts w:hint="default" w:ascii="Times New Roman" w:hAnsi="Times New Roman" w:eastAsia="Times New Roman" w:cs="Times New Roman"/>
          <w:sz w:val="28"/>
          <w:szCs w:val="28"/>
          <w:lang w:eastAsia="ru-RU"/>
        </w:rPr>
        <w:t>Положением о Контрольно-счетной палате Кировского муниципального округа Ставропольского края, утвержденным решением Думы Кировского муниципального округа Ставропольского края от 19.10.2023 года № 128.</w:t>
      </w:r>
    </w:p>
    <w:p>
      <w:pPr>
        <w:shd w:val="clear" w:color="auto" w:fill="FFFFFF"/>
        <w:spacing w:after="0" w:line="240" w:lineRule="auto"/>
        <w:ind w:firstLine="567"/>
        <w:jc w:val="both"/>
        <w:rPr>
          <w:rFonts w:hint="default" w:ascii="Times New Roman" w:hAnsi="Times New Roman" w:eastAsia="Times New Roman" w:cs="Times New Roman"/>
          <w:iCs/>
          <w:sz w:val="28"/>
          <w:szCs w:val="28"/>
          <w:lang w:eastAsia="ru-RU"/>
        </w:rPr>
      </w:pPr>
      <w:r>
        <w:rPr>
          <w:rFonts w:hint="default" w:ascii="Times New Roman" w:hAnsi="Times New Roman" w:eastAsia="Times New Roman" w:cs="Times New Roman"/>
          <w:iCs/>
          <w:sz w:val="28"/>
          <w:szCs w:val="28"/>
          <w:lang w:eastAsia="ru-RU"/>
        </w:rPr>
        <w:t xml:space="preserve">Представленный на экспертизу </w:t>
      </w:r>
      <w:r>
        <w:rPr>
          <w:rFonts w:hint="default" w:ascii="Times New Roman" w:hAnsi="Times New Roman" w:eastAsia="Times New Roman" w:cs="Times New Roman"/>
          <w:bCs/>
          <w:sz w:val="28"/>
          <w:szCs w:val="28"/>
          <w:lang w:eastAsia="ru-RU"/>
        </w:rPr>
        <w:t>проект решения Думы Кировского муниципального округа Ставропольского края</w:t>
      </w:r>
      <w:r>
        <w:rPr>
          <w:rFonts w:hint="default" w:ascii="Times New Roman" w:hAnsi="Times New Roman" w:eastAsia="Times New Roman" w:cs="Times New Roman"/>
          <w:bCs/>
          <w:sz w:val="28"/>
          <w:szCs w:val="28"/>
          <w:lang w:val="en-US" w:eastAsia="ru-RU"/>
        </w:rPr>
        <w:t xml:space="preserve"> «</w:t>
      </w:r>
      <w:r>
        <w:rPr>
          <w:rFonts w:hint="default" w:ascii="Times New Roman" w:hAnsi="Times New Roman" w:eastAsia="Times New Roman" w:cs="Times New Roman"/>
          <w:bCs/>
          <w:iCs/>
          <w:sz w:val="28"/>
          <w:szCs w:val="28"/>
          <w:lang w:eastAsia="ru-RU"/>
        </w:rPr>
        <w:t>О</w:t>
      </w:r>
      <w:r>
        <w:rPr>
          <w:rFonts w:hint="default" w:ascii="Times New Roman" w:hAnsi="Times New Roman" w:eastAsia="Times New Roman" w:cs="Times New Roman"/>
          <w:bCs/>
          <w:iCs/>
          <w:sz w:val="28"/>
          <w:szCs w:val="28"/>
          <w:lang w:val="en-US" w:eastAsia="ru-RU"/>
        </w:rPr>
        <w:t xml:space="preserve"> внесении изменений в приложение к Прогнозному плану приватизации муниципального имущества Кировского муниципального округа Ставропольского края» </w:t>
      </w:r>
      <w:r>
        <w:rPr>
          <w:rFonts w:hint="default" w:ascii="Times New Roman" w:hAnsi="Times New Roman" w:eastAsia="Times New Roman" w:cs="Times New Roman"/>
          <w:bCs/>
          <w:sz w:val="28"/>
          <w:szCs w:val="28"/>
          <w:lang w:eastAsia="ru-RU"/>
        </w:rPr>
        <w:t>(далее – проект решения)</w:t>
      </w:r>
      <w:r>
        <w:rPr>
          <w:rFonts w:hint="default" w:ascii="Times New Roman" w:hAnsi="Times New Roman" w:eastAsia="Times New Roman" w:cs="Times New Roman"/>
          <w:iCs/>
          <w:sz w:val="28"/>
          <w:szCs w:val="28"/>
          <w:lang w:eastAsia="ru-RU"/>
        </w:rPr>
        <w:t xml:space="preserve"> направлен в Контрольно-счетную</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 xml:space="preserve">палату Кировского муниципального округа Ставропольского края письмом </w:t>
      </w:r>
      <w:r>
        <w:rPr>
          <w:rFonts w:hint="default" w:ascii="Times New Roman" w:hAnsi="Times New Roman" w:eastAsia="Times New Roman" w:cs="Times New Roman"/>
          <w:bCs/>
          <w:sz w:val="28"/>
          <w:szCs w:val="28"/>
          <w:lang w:eastAsia="ru-RU"/>
        </w:rPr>
        <w:t xml:space="preserve">Думы Кировского муниципального округа Ставропольского края </w:t>
      </w:r>
      <w:r>
        <w:rPr>
          <w:rFonts w:hint="default" w:ascii="Times New Roman" w:hAnsi="Times New Roman" w:eastAsia="Times New Roman" w:cs="Times New Roman"/>
          <w:iCs/>
          <w:sz w:val="28"/>
          <w:szCs w:val="28"/>
          <w:lang w:eastAsia="ru-RU"/>
        </w:rPr>
        <w:t xml:space="preserve">от </w:t>
      </w:r>
      <w:r>
        <w:rPr>
          <w:rFonts w:hint="default" w:ascii="Times New Roman" w:hAnsi="Times New Roman" w:eastAsia="Times New Roman" w:cs="Times New Roman"/>
          <w:iCs/>
          <w:sz w:val="28"/>
          <w:szCs w:val="28"/>
          <w:lang w:val="en-US" w:eastAsia="ru-RU"/>
        </w:rPr>
        <w:t>30</w:t>
      </w:r>
      <w:r>
        <w:rPr>
          <w:rFonts w:hint="default" w:ascii="Times New Roman" w:hAnsi="Times New Roman" w:eastAsia="Times New Roman" w:cs="Times New Roman"/>
          <w:iCs/>
          <w:sz w:val="28"/>
          <w:szCs w:val="28"/>
          <w:lang w:eastAsia="ru-RU"/>
        </w:rPr>
        <w:t>.</w:t>
      </w:r>
      <w:r>
        <w:rPr>
          <w:rFonts w:hint="default" w:ascii="Times New Roman" w:hAnsi="Times New Roman" w:eastAsia="Times New Roman" w:cs="Times New Roman"/>
          <w:iCs/>
          <w:sz w:val="28"/>
          <w:szCs w:val="28"/>
          <w:lang w:val="en-US" w:eastAsia="ru-RU"/>
        </w:rPr>
        <w:t>05</w:t>
      </w:r>
      <w:r>
        <w:rPr>
          <w:rFonts w:hint="default" w:ascii="Times New Roman" w:hAnsi="Times New Roman" w:eastAsia="Times New Roman" w:cs="Times New Roman"/>
          <w:iCs/>
          <w:sz w:val="28"/>
          <w:szCs w:val="28"/>
          <w:lang w:eastAsia="ru-RU"/>
        </w:rPr>
        <w:t>.202</w:t>
      </w:r>
      <w:r>
        <w:rPr>
          <w:rFonts w:hint="default" w:ascii="Times New Roman" w:hAnsi="Times New Roman" w:eastAsia="Times New Roman" w:cs="Times New Roman"/>
          <w:iCs/>
          <w:sz w:val="28"/>
          <w:szCs w:val="28"/>
          <w:lang w:val="en-US" w:eastAsia="ru-RU"/>
        </w:rPr>
        <w:t>4</w:t>
      </w:r>
      <w:r>
        <w:rPr>
          <w:rFonts w:hint="default" w:ascii="Times New Roman" w:hAnsi="Times New Roman" w:eastAsia="Times New Roman" w:cs="Times New Roman"/>
          <w:iCs/>
          <w:sz w:val="28"/>
          <w:szCs w:val="28"/>
          <w:lang w:eastAsia="ru-RU"/>
        </w:rPr>
        <w:t>г. №</w:t>
      </w:r>
      <w:r>
        <w:rPr>
          <w:rFonts w:hint="default" w:ascii="Times New Roman" w:hAnsi="Times New Roman" w:eastAsia="Times New Roman" w:cs="Times New Roman"/>
          <w:iCs/>
          <w:sz w:val="28"/>
          <w:szCs w:val="28"/>
          <w:lang w:val="en-US" w:eastAsia="ru-RU"/>
        </w:rPr>
        <w:t xml:space="preserve"> 259</w:t>
      </w:r>
      <w:r>
        <w:rPr>
          <w:rFonts w:hint="default" w:ascii="Times New Roman" w:hAnsi="Times New Roman" w:eastAsia="Times New Roman" w:cs="Times New Roman"/>
          <w:iCs/>
          <w:sz w:val="28"/>
          <w:szCs w:val="28"/>
          <w:lang w:eastAsia="ru-RU"/>
        </w:rPr>
        <w:t xml:space="preserve"> в составе: проект решения,  пояснительная записка</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Проект решения подготовлен</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администрацией  Кировского муниципального округа Ставропольского края и внесен на рассмотрение</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 xml:space="preserve">главой Кировского муниципального округа Ставропольского края. </w:t>
      </w:r>
    </w:p>
    <w:p>
      <w:pPr>
        <w:spacing w:after="0" w:line="240" w:lineRule="auto"/>
        <w:ind w:firstLine="567"/>
        <w:jc w:val="both"/>
        <w:rPr>
          <w:rFonts w:hint="default" w:ascii="Times New Roman" w:hAnsi="Times New Roman" w:eastAsia="Times New Roman" w:cs="Times New Roman"/>
          <w:iCs/>
          <w:sz w:val="28"/>
          <w:szCs w:val="28"/>
          <w:lang w:eastAsia="ru-RU"/>
        </w:rPr>
      </w:pPr>
    </w:p>
    <w:p>
      <w:pPr>
        <w:autoSpaceDE w:val="0"/>
        <w:autoSpaceDN w:val="0"/>
        <w:adjustRightInd w:val="0"/>
        <w:spacing w:after="0" w:line="240" w:lineRule="auto"/>
        <w:jc w:val="both"/>
        <w:rPr>
          <w:rFonts w:hint="default" w:ascii="Times New Roman" w:hAnsi="Times New Roman" w:eastAsia="Times New Roman" w:cs="Times New Roman"/>
          <w:iCs/>
          <w:sz w:val="28"/>
          <w:szCs w:val="28"/>
          <w:lang w:eastAsia="ru-RU"/>
        </w:rPr>
      </w:pPr>
      <w:r>
        <w:rPr>
          <w:rFonts w:hint="default" w:ascii="Times New Roman" w:hAnsi="Times New Roman" w:eastAsia="Times New Roman" w:cs="Times New Roman"/>
          <w:iCs/>
          <w:sz w:val="28"/>
          <w:szCs w:val="28"/>
          <w:lang w:eastAsia="ru-RU"/>
        </w:rPr>
        <w:t>В ходе проведения экспертизы установлено:</w:t>
      </w:r>
    </w:p>
    <w:p>
      <w:pPr>
        <w:autoSpaceDE w:val="0"/>
        <w:autoSpaceDN w:val="0"/>
        <w:adjustRightInd w:val="0"/>
        <w:spacing w:after="0" w:line="240" w:lineRule="auto"/>
        <w:jc w:val="both"/>
        <w:rPr>
          <w:rFonts w:hint="default" w:ascii="Times New Roman" w:hAnsi="Times New Roman" w:eastAsia="Times New Roman" w:cs="Times New Roman"/>
          <w:iCs/>
          <w:sz w:val="28"/>
          <w:szCs w:val="28"/>
          <w:lang w:eastAsia="ru-RU"/>
        </w:rPr>
      </w:pPr>
    </w:p>
    <w:p>
      <w:pPr>
        <w:autoSpaceDE w:val="0"/>
        <w:autoSpaceDN w:val="0"/>
        <w:adjustRightInd w:val="0"/>
        <w:spacing w:after="0" w:line="240" w:lineRule="auto"/>
        <w:ind w:firstLine="567"/>
        <w:jc w:val="both"/>
        <w:rPr>
          <w:rFonts w:hint="default" w:ascii="Times New Roman" w:hAnsi="Times New Roman" w:eastAsia="Times New Roman" w:cs="Times New Roman"/>
          <w:bCs/>
          <w:iCs/>
          <w:sz w:val="28"/>
          <w:szCs w:val="28"/>
          <w:lang w:val="en-US" w:eastAsia="ru-RU"/>
        </w:rPr>
      </w:pPr>
      <w:r>
        <w:rPr>
          <w:rFonts w:hint="default" w:ascii="Times New Roman" w:hAnsi="Times New Roman" w:eastAsia="Times New Roman" w:cs="Times New Roman"/>
          <w:iCs/>
          <w:sz w:val="28"/>
          <w:szCs w:val="28"/>
          <w:lang w:eastAsia="ru-RU"/>
        </w:rPr>
        <w:t>Проект решения подготовлен в соответствии с</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Федеральным</w:t>
      </w:r>
      <w:r>
        <w:rPr>
          <w:rFonts w:hint="default" w:ascii="Times New Roman" w:hAnsi="Times New Roman" w:eastAsia="Times New Roman" w:cs="Times New Roman"/>
          <w:iCs/>
          <w:sz w:val="28"/>
          <w:szCs w:val="28"/>
          <w:lang w:val="en-US" w:eastAsia="ru-RU"/>
        </w:rPr>
        <w:t xml:space="preserve"> законом от 21 декабря 2001г. № 178-ФЗ «О приватизации государственного и муниципального имущества»</w:t>
      </w:r>
      <w:r>
        <w:rPr>
          <w:rFonts w:hint="default" w:ascii="Times New Roman" w:hAnsi="Times New Roman" w:eastAsia="Times New Roman" w:cs="Times New Roman"/>
          <w:bCs/>
          <w:iCs/>
          <w:sz w:val="28"/>
          <w:szCs w:val="28"/>
          <w:lang w:val="en-US" w:eastAsia="ru-RU"/>
        </w:rPr>
        <w:t>, Положением об управлениии распоряжении муниципальным имуществом, находящимся в собственности Кировского муниципального округа Ставропольского края</w:t>
      </w:r>
      <w:r>
        <w:rPr>
          <w:rFonts w:hint="default" w:ascii="Times New Roman" w:hAnsi="Times New Roman" w:eastAsia="Times New Roman" w:cs="Times New Roman"/>
          <w:iCs/>
          <w:sz w:val="28"/>
          <w:szCs w:val="28"/>
          <w:lang w:val="en-US" w:eastAsia="ru-RU"/>
        </w:rPr>
        <w:t>, утвержденное решением Думы Кировского муниципального округа Ставропольского края от 29 декабря 2023 года № 196, Прогнозным планом приватизации муниципального имущества Кировского муниципального округа Ставропольского края на 2024 год, утвержденного</w:t>
      </w:r>
      <w:r>
        <w:rPr>
          <w:rFonts w:hint="default" w:ascii="Times New Roman" w:hAnsi="Times New Roman" w:eastAsia="Times New Roman" w:cs="Times New Roman"/>
          <w:iCs/>
          <w:sz w:val="28"/>
          <w:szCs w:val="28"/>
          <w:lang w:eastAsia="ru-RU"/>
        </w:rPr>
        <w:t xml:space="preserve"> </w:t>
      </w:r>
      <w:r>
        <w:rPr>
          <w:rFonts w:hint="default" w:ascii="Times New Roman" w:hAnsi="Times New Roman" w:eastAsia="Times New Roman" w:cs="Times New Roman"/>
          <w:iCs/>
          <w:sz w:val="28"/>
          <w:szCs w:val="28"/>
          <w:lang w:val="en-US" w:eastAsia="ru-RU"/>
        </w:rPr>
        <w:t xml:space="preserve">решением Думы Кировского муниципального округа Ставропольского края от 21 декабря 2023 года № 193, </w:t>
      </w:r>
      <w:r>
        <w:rPr>
          <w:rFonts w:hint="default" w:ascii="Times New Roman" w:hAnsi="Times New Roman" w:eastAsia="Times New Roman" w:cs="Times New Roman"/>
          <w:bCs/>
          <w:iCs/>
          <w:sz w:val="28"/>
          <w:szCs w:val="28"/>
          <w:lang w:val="en-US" w:eastAsia="ru-RU"/>
        </w:rPr>
        <w:t xml:space="preserve">Уставом Кировского муниципального округа Ставропольского края. </w:t>
      </w:r>
    </w:p>
    <w:p>
      <w:pPr>
        <w:autoSpaceDE w:val="0"/>
        <w:autoSpaceDN w:val="0"/>
        <w:adjustRightInd w:val="0"/>
        <w:spacing w:after="0" w:line="240" w:lineRule="auto"/>
        <w:ind w:firstLine="567"/>
        <w:jc w:val="both"/>
        <w:rPr>
          <w:rFonts w:hint="default" w:ascii="Times New Roman" w:hAnsi="Times New Roman" w:eastAsia="Times New Roman" w:cs="Times New Roman"/>
          <w:bCs/>
          <w:iCs/>
          <w:sz w:val="28"/>
          <w:szCs w:val="28"/>
          <w:lang w:val="en-US" w:eastAsia="ru-RU"/>
        </w:rPr>
      </w:pPr>
      <w:r>
        <w:rPr>
          <w:rFonts w:hint="default" w:ascii="Times New Roman" w:hAnsi="Times New Roman" w:eastAsia="Times New Roman" w:cs="Times New Roman"/>
          <w:bCs/>
          <w:iCs/>
          <w:sz w:val="28"/>
          <w:szCs w:val="28"/>
          <w:lang w:val="en-US" w:eastAsia="ru-RU"/>
        </w:rPr>
        <w:t xml:space="preserve">Предложение по включению нежилых зданий и земельного участка по адресу: </w:t>
      </w:r>
      <w:r>
        <w:rPr>
          <w:rFonts w:hint="default" w:ascii="Times New Roman" w:hAnsi="Times New Roman" w:eastAsia="Times New Roman" w:cs="Times New Roman"/>
          <w:bCs/>
          <w:iCs/>
          <w:sz w:val="28"/>
          <w:szCs w:val="28"/>
          <w:vertAlign w:val="baseline"/>
          <w:lang w:val="en-US" w:eastAsia="ru-RU"/>
        </w:rPr>
        <w:t>город  Новопавловск улица Продольная, 343 поступило от муниципального казенного учреждения «Зеленый город» Кировского муниципального округа Ставропольского края, который на сегодняшний день является балансодержателем данного имущества. На сегодняшний день нежилые здания по адресу: город  Новопавловск,улица Продольная, 343 для решения вопросов местного значения не используются. Предлагаемое для включения в проект плана приватизации муниципальное имущество находится в неудовлетворительном состоянии, дальнейшее его содержание повлечет за собой существенное увеличение расходов муниципального образовния.</w:t>
      </w:r>
    </w:p>
    <w:p>
      <w:pPr>
        <w:autoSpaceDE w:val="0"/>
        <w:autoSpaceDN w:val="0"/>
        <w:adjustRightInd w:val="0"/>
        <w:spacing w:after="0" w:line="240" w:lineRule="auto"/>
        <w:ind w:firstLine="567"/>
        <w:jc w:val="both"/>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Проектом решения предлагается </w:t>
      </w:r>
      <w:r>
        <w:rPr>
          <w:rFonts w:hint="default" w:ascii="Times New Roman" w:hAnsi="Times New Roman" w:cs="Times New Roman"/>
          <w:sz w:val="28"/>
          <w:szCs w:val="28"/>
          <w:lang w:val="ru-RU"/>
        </w:rPr>
        <w:t>внести в приложение к Прогнозному плану приватизации муниципального имущества Кировского муниципального округа Ставропольского края на 2024 год, утверженного решением  Думы Кировского муниципального округа Ставропольского края  от 21 декабря 2024 года №193 (далее Приложение) следующие изменения:</w:t>
      </w:r>
    </w:p>
    <w:p>
      <w:pPr>
        <w:autoSpaceDE w:val="0"/>
        <w:autoSpaceDN w:val="0"/>
        <w:adjustRightInd w:val="0"/>
        <w:spacing w:after="0"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Дополнить Перечень имущества, подлежащего приватизации в 2024 году строкой 7 следующего содержания:</w:t>
      </w:r>
    </w:p>
    <w:p>
      <w:pPr>
        <w:autoSpaceDE w:val="0"/>
        <w:autoSpaceDN w:val="0"/>
        <w:adjustRightInd w:val="0"/>
        <w:spacing w:after="0" w:line="240" w:lineRule="auto"/>
        <w:jc w:val="both"/>
        <w:rPr>
          <w:rFonts w:hint="default" w:ascii="Times New Roman" w:hAnsi="Times New Roman" w:eastAsia="Times New Roman" w:cs="Times New Roman"/>
          <w:bCs/>
          <w:iCs/>
          <w:sz w:val="28"/>
          <w:szCs w:val="28"/>
          <w:vertAlign w:val="baseline"/>
          <w:lang w:val="en-US" w:eastAsia="ru-RU"/>
        </w:rPr>
      </w:pPr>
      <w:r>
        <w:rPr>
          <w:rFonts w:hint="default" w:ascii="Times New Roman" w:hAnsi="Times New Roman" w:eastAsia="Times New Roman" w:cs="Times New Roman"/>
          <w:bCs/>
          <w:iCs/>
          <w:sz w:val="28"/>
          <w:szCs w:val="28"/>
          <w:vertAlign w:val="baseline"/>
          <w:lang w:val="en-US" w:eastAsia="ru-RU"/>
        </w:rPr>
        <w:t>-  Нежилое здание с кадастровым номером 26:35:0000002334, площадью 1462 кв..м., местоположение: Ставропольский край, Кировский район, город  Новопавловск,улица Продольная,343;</w:t>
      </w:r>
    </w:p>
    <w:p>
      <w:pPr>
        <w:autoSpaceDE w:val="0"/>
        <w:autoSpaceDN w:val="0"/>
        <w:adjustRightInd w:val="0"/>
        <w:spacing w:after="0" w:line="240" w:lineRule="auto"/>
        <w:jc w:val="both"/>
        <w:rPr>
          <w:rFonts w:hint="default" w:ascii="Times New Roman" w:hAnsi="Times New Roman" w:eastAsia="Times New Roman" w:cs="Times New Roman"/>
          <w:bCs/>
          <w:iCs/>
          <w:sz w:val="28"/>
          <w:szCs w:val="28"/>
          <w:vertAlign w:val="baseline"/>
          <w:lang w:val="en-US" w:eastAsia="ru-RU"/>
        </w:rPr>
      </w:pPr>
      <w:r>
        <w:rPr>
          <w:rFonts w:hint="default" w:ascii="Times New Roman" w:hAnsi="Times New Roman" w:eastAsia="Times New Roman" w:cs="Times New Roman"/>
          <w:bCs/>
          <w:iCs/>
          <w:sz w:val="28"/>
          <w:szCs w:val="28"/>
          <w:vertAlign w:val="baseline"/>
          <w:lang w:val="en-US" w:eastAsia="ru-RU"/>
        </w:rPr>
        <w:t>-  Нежилое здание с кадастровым номером 26:35:0000002209, площадью 194,5 кв..м., местоположение: Ставропольский край, Кировский район, город  Новопавловск,улица Продольная,343;</w:t>
      </w:r>
    </w:p>
    <w:p>
      <w:pPr>
        <w:autoSpaceDE w:val="0"/>
        <w:autoSpaceDN w:val="0"/>
        <w:adjustRightInd w:val="0"/>
        <w:spacing w:after="0" w:line="240" w:lineRule="auto"/>
        <w:jc w:val="both"/>
        <w:rPr>
          <w:rFonts w:hint="default" w:ascii="Times New Roman" w:hAnsi="Times New Roman" w:eastAsia="Times New Roman" w:cs="Times New Roman"/>
          <w:bCs/>
          <w:iCs/>
          <w:sz w:val="28"/>
          <w:szCs w:val="28"/>
          <w:vertAlign w:val="baseline"/>
          <w:lang w:val="en-US" w:eastAsia="ru-RU"/>
        </w:rPr>
      </w:pPr>
      <w:r>
        <w:rPr>
          <w:rFonts w:hint="default" w:ascii="Times New Roman" w:hAnsi="Times New Roman" w:eastAsia="Times New Roman" w:cs="Times New Roman"/>
          <w:bCs/>
          <w:iCs/>
          <w:sz w:val="28"/>
          <w:szCs w:val="28"/>
          <w:vertAlign w:val="baseline"/>
          <w:lang w:val="en-US" w:eastAsia="ru-RU"/>
        </w:rPr>
        <w:t>- Земельный участок</w:t>
      </w:r>
      <w:r>
        <w:rPr>
          <w:rFonts w:hint="default" w:ascii="Times New Roman" w:hAnsi="Times New Roman" w:eastAsia="Times New Roman" w:cs="Times New Roman"/>
          <w:bCs/>
          <w:iCs/>
          <w:sz w:val="28"/>
          <w:szCs w:val="28"/>
          <w:vertAlign w:val="baseline"/>
          <w:lang w:val="en-US" w:eastAsia="ru-RU"/>
        </w:rPr>
        <w:t xml:space="preserve"> с кадастровым номером 26:35:060203:55, площадью 3320 кв..м., местоположение: Ставропольский край, Кировский район, город  Новопавловск,улица Продольная,343.; категория земель: земли населенных пунктов; вид разрешенного использования: для размещения и эксплуатации банно-прачечного комбината.</w:t>
      </w:r>
      <w:bookmarkStart w:id="0" w:name="_GoBack"/>
      <w:bookmarkEnd w:id="0"/>
    </w:p>
    <w:p>
      <w:pPr>
        <w:autoSpaceDE w:val="0"/>
        <w:autoSpaceDN w:val="0"/>
        <w:adjustRightInd w:val="0"/>
        <w:spacing w:after="0" w:line="240" w:lineRule="auto"/>
        <w:ind w:firstLine="708" w:firstLineChars="0"/>
        <w:jc w:val="both"/>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w:t>
      </w:r>
    </w:p>
    <w:p>
      <w:pPr>
        <w:shd w:val="clear" w:color="auto" w:fill="FFFFFF"/>
        <w:spacing w:after="0" w:line="240" w:lineRule="auto"/>
        <w:ind w:firstLine="708" w:firstLineChars="0"/>
        <w:jc w:val="both"/>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Принятие</w:t>
      </w:r>
      <w:r>
        <w:rPr>
          <w:rFonts w:hint="default" w:ascii="Times New Roman" w:hAnsi="Times New Roman" w:eastAsia="Times New Roman" w:cs="Times New Roman"/>
          <w:sz w:val="28"/>
          <w:szCs w:val="28"/>
          <w:lang w:val="en-US" w:eastAsia="ru-RU"/>
        </w:rPr>
        <w:t xml:space="preserve"> данного п</w:t>
      </w:r>
      <w:r>
        <w:rPr>
          <w:rFonts w:hint="default" w:ascii="Times New Roman" w:hAnsi="Times New Roman" w:eastAsia="Times New Roman" w:cs="Times New Roman"/>
          <w:sz w:val="28"/>
          <w:szCs w:val="28"/>
          <w:lang w:eastAsia="ru-RU"/>
        </w:rPr>
        <w:t>роекта</w:t>
      </w:r>
      <w:r>
        <w:rPr>
          <w:rFonts w:hint="default" w:ascii="Times New Roman" w:hAnsi="Times New Roman" w:eastAsia="Times New Roman" w:cs="Times New Roman"/>
          <w:sz w:val="28"/>
          <w:szCs w:val="28"/>
          <w:lang w:val="en-US" w:eastAsia="ru-RU"/>
        </w:rPr>
        <w:t xml:space="preserve"> </w:t>
      </w:r>
      <w:r>
        <w:rPr>
          <w:rFonts w:hint="default" w:ascii="Times New Roman" w:hAnsi="Times New Roman" w:eastAsia="Times New Roman" w:cs="Times New Roman"/>
          <w:sz w:val="28"/>
          <w:szCs w:val="28"/>
          <w:lang w:eastAsia="ru-RU"/>
        </w:rPr>
        <w:t>не потребует дополнительного финансирования за счет средств бюджета Кировского муниципального округа</w:t>
      </w:r>
      <w:r>
        <w:rPr>
          <w:rFonts w:hint="default" w:ascii="Times New Roman" w:hAnsi="Times New Roman" w:eastAsia="Times New Roman" w:cs="Times New Roman"/>
          <w:sz w:val="28"/>
          <w:szCs w:val="28"/>
          <w:lang w:val="en-US" w:eastAsia="ru-RU"/>
        </w:rPr>
        <w:t xml:space="preserve"> Ставропольского края</w:t>
      </w:r>
      <w:r>
        <w:rPr>
          <w:rFonts w:hint="default" w:ascii="Times New Roman" w:hAnsi="Times New Roman" w:eastAsia="Times New Roman" w:cs="Times New Roman"/>
          <w:sz w:val="28"/>
          <w:szCs w:val="28"/>
          <w:lang w:eastAsia="ru-RU"/>
        </w:rPr>
        <w:t>.</w:t>
      </w:r>
    </w:p>
    <w:p>
      <w:pPr>
        <w:shd w:val="clear" w:color="auto" w:fill="FFFFFF"/>
        <w:spacing w:after="0" w:line="240" w:lineRule="auto"/>
        <w:ind w:firstLine="708" w:firstLineChars="0"/>
        <w:jc w:val="both"/>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bCs/>
          <w:sz w:val="28"/>
          <w:szCs w:val="28"/>
          <w:lang w:eastAsia="ru-RU"/>
        </w:rPr>
        <w:t xml:space="preserve">Проект решения Думы Кировского муниципального округа Ставропольского края </w:t>
      </w:r>
      <w:r>
        <w:rPr>
          <w:rFonts w:hint="default" w:ascii="Times New Roman" w:hAnsi="Times New Roman" w:eastAsia="Times New Roman" w:cs="Times New Roman"/>
          <w:bCs/>
          <w:iCs/>
          <w:sz w:val="28"/>
          <w:szCs w:val="28"/>
          <w:lang w:eastAsia="ru-RU"/>
        </w:rPr>
        <w:t xml:space="preserve"> </w:t>
      </w:r>
      <w:r>
        <w:rPr>
          <w:rFonts w:hint="default" w:ascii="Times New Roman" w:hAnsi="Times New Roman" w:eastAsia="Times New Roman" w:cs="Times New Roman"/>
          <w:bCs/>
          <w:sz w:val="28"/>
          <w:szCs w:val="28"/>
          <w:lang w:val="en-US" w:eastAsia="ru-RU"/>
        </w:rPr>
        <w:t>«</w:t>
      </w:r>
      <w:r>
        <w:rPr>
          <w:rFonts w:hint="default" w:ascii="Times New Roman" w:hAnsi="Times New Roman" w:eastAsia="Times New Roman" w:cs="Times New Roman"/>
          <w:bCs/>
          <w:iCs/>
          <w:sz w:val="28"/>
          <w:szCs w:val="28"/>
          <w:lang w:eastAsia="ru-RU"/>
        </w:rPr>
        <w:t>О</w:t>
      </w:r>
      <w:r>
        <w:rPr>
          <w:rFonts w:hint="default" w:ascii="Times New Roman" w:hAnsi="Times New Roman" w:eastAsia="Times New Roman" w:cs="Times New Roman"/>
          <w:bCs/>
          <w:iCs/>
          <w:sz w:val="28"/>
          <w:szCs w:val="28"/>
          <w:lang w:val="en-US" w:eastAsia="ru-RU"/>
        </w:rPr>
        <w:t xml:space="preserve"> внесении изменений в приложение к Прогнозному плану приватизации муниципального имущества Кировского муниципального округа Ставропольского края» </w:t>
      </w:r>
      <w:r>
        <w:rPr>
          <w:rFonts w:hint="default" w:ascii="Times New Roman" w:hAnsi="Times New Roman" w:eastAsia="Times New Roman" w:cs="Times New Roman"/>
          <w:bCs/>
          <w:sz w:val="28"/>
          <w:szCs w:val="28"/>
          <w:lang w:eastAsia="ru-RU"/>
        </w:rPr>
        <w:t>соответствует действующему законодательству,</w:t>
      </w:r>
      <w:r>
        <w:rPr>
          <w:rFonts w:hint="default" w:ascii="Times New Roman" w:hAnsi="Times New Roman" w:eastAsia="Times New Roman" w:cs="Times New Roman"/>
          <w:bCs/>
          <w:sz w:val="28"/>
          <w:szCs w:val="28"/>
          <w:lang w:val="en-US" w:eastAsia="ru-RU"/>
        </w:rPr>
        <w:t xml:space="preserve"> </w:t>
      </w:r>
      <w:r>
        <w:rPr>
          <w:rFonts w:hint="default" w:ascii="Times New Roman" w:hAnsi="Times New Roman" w:eastAsia="Times New Roman" w:cs="Times New Roman"/>
          <w:bCs/>
          <w:sz w:val="28"/>
          <w:szCs w:val="28"/>
          <w:lang w:eastAsia="ru-RU"/>
        </w:rPr>
        <w:t>и</w:t>
      </w:r>
      <w:r>
        <w:rPr>
          <w:rFonts w:hint="default" w:ascii="Times New Roman" w:hAnsi="Times New Roman" w:eastAsia="Times New Roman" w:cs="Times New Roman"/>
          <w:bCs/>
          <w:sz w:val="28"/>
          <w:szCs w:val="28"/>
          <w:lang w:val="en-US" w:eastAsia="ru-RU"/>
        </w:rPr>
        <w:t xml:space="preserve"> </w:t>
      </w:r>
      <w:r>
        <w:rPr>
          <w:rFonts w:hint="default" w:ascii="Times New Roman" w:hAnsi="Times New Roman" w:eastAsia="Times New Roman" w:cs="Times New Roman"/>
          <w:sz w:val="28"/>
          <w:szCs w:val="28"/>
          <w:lang w:eastAsia="ru-RU"/>
        </w:rPr>
        <w:t>может быть рассмотрен Думой Кировского муниципального округа  Ставропольского края в установленном порядке.</w:t>
      </w:r>
    </w:p>
    <w:p>
      <w:pPr>
        <w:shd w:val="clear" w:color="auto" w:fill="FFFFFF"/>
        <w:spacing w:after="0" w:line="240" w:lineRule="auto"/>
        <w:ind w:firstLine="567"/>
        <w:jc w:val="both"/>
        <w:rPr>
          <w:rFonts w:hint="default" w:ascii="Times New Roman" w:hAnsi="Times New Roman" w:eastAsia="Times New Roman" w:cs="Times New Roman"/>
          <w:sz w:val="28"/>
          <w:szCs w:val="28"/>
          <w:lang w:eastAsia="ru-RU"/>
        </w:rPr>
      </w:pPr>
    </w:p>
    <w:p>
      <w:pPr>
        <w:shd w:val="clear" w:color="auto" w:fill="FFFFFF"/>
        <w:spacing w:after="0" w:line="240" w:lineRule="auto"/>
        <w:jc w:val="both"/>
        <w:rPr>
          <w:rFonts w:hint="default" w:ascii="Times New Roman" w:hAnsi="Times New Roman" w:eastAsia="Times New Roman" w:cs="Times New Roman"/>
          <w:iCs/>
          <w:sz w:val="28"/>
          <w:szCs w:val="28"/>
          <w:lang w:eastAsia="ru-RU"/>
        </w:rPr>
      </w:pPr>
    </w:p>
    <w:p>
      <w:pPr>
        <w:shd w:val="clear" w:color="auto" w:fill="FFFFFF"/>
        <w:spacing w:after="0" w:line="240" w:lineRule="auto"/>
        <w:jc w:val="both"/>
        <w:rPr>
          <w:rFonts w:hint="default" w:ascii="Times New Roman" w:hAnsi="Times New Roman" w:eastAsia="Times New Roman" w:cs="Times New Roman"/>
          <w:iCs/>
          <w:sz w:val="28"/>
          <w:szCs w:val="28"/>
          <w:lang w:eastAsia="ru-RU"/>
        </w:rPr>
      </w:pPr>
      <w:r>
        <w:rPr>
          <w:rFonts w:hint="default" w:ascii="Times New Roman" w:hAnsi="Times New Roman" w:eastAsia="Times New Roman" w:cs="Times New Roman"/>
          <w:iCs/>
          <w:sz w:val="28"/>
          <w:szCs w:val="28"/>
          <w:lang w:eastAsia="ru-RU"/>
        </w:rPr>
        <w:t>Председатель</w:t>
      </w:r>
    </w:p>
    <w:p>
      <w:pPr>
        <w:shd w:val="clear" w:color="auto" w:fill="FFFFFF"/>
        <w:spacing w:after="0" w:line="240" w:lineRule="auto"/>
        <w:jc w:val="both"/>
        <w:rPr>
          <w:rFonts w:hint="default" w:ascii="Times New Roman" w:hAnsi="Times New Roman" w:eastAsia="Times New Roman" w:cs="Times New Roman"/>
          <w:iCs/>
          <w:sz w:val="28"/>
          <w:szCs w:val="28"/>
          <w:lang w:eastAsia="ru-RU"/>
        </w:rPr>
      </w:pPr>
      <w:r>
        <w:rPr>
          <w:rFonts w:hint="default" w:ascii="Times New Roman" w:hAnsi="Times New Roman" w:eastAsia="Times New Roman" w:cs="Times New Roman"/>
          <w:iCs/>
          <w:sz w:val="28"/>
          <w:szCs w:val="28"/>
          <w:lang w:eastAsia="ru-RU"/>
        </w:rPr>
        <w:t>Контрольно-счетной палаты</w:t>
      </w:r>
    </w:p>
    <w:p>
      <w:pPr>
        <w:shd w:val="clear" w:color="auto" w:fill="FFFFFF"/>
        <w:spacing w:after="0" w:line="240" w:lineRule="auto"/>
        <w:jc w:val="both"/>
        <w:rPr>
          <w:rFonts w:hint="default" w:ascii="Times New Roman" w:hAnsi="Times New Roman" w:eastAsia="Times New Roman" w:cs="Times New Roman"/>
          <w:iCs/>
          <w:sz w:val="28"/>
          <w:szCs w:val="28"/>
          <w:lang w:eastAsia="ru-RU"/>
        </w:rPr>
      </w:pPr>
      <w:r>
        <w:rPr>
          <w:rFonts w:hint="default" w:ascii="Times New Roman" w:hAnsi="Times New Roman" w:eastAsia="Times New Roman" w:cs="Times New Roman"/>
          <w:iCs/>
          <w:sz w:val="28"/>
          <w:szCs w:val="28"/>
          <w:lang w:eastAsia="ru-RU"/>
        </w:rPr>
        <w:t>Кировского муниципального округа</w:t>
      </w:r>
    </w:p>
    <w:p>
      <w:pPr>
        <w:shd w:val="clear" w:color="auto" w:fill="FFFFFF"/>
        <w:spacing w:after="0" w:line="240" w:lineRule="auto"/>
        <w:jc w:val="both"/>
        <w:rPr>
          <w:rFonts w:hint="default" w:ascii="Times New Roman" w:hAnsi="Times New Roman" w:cs="Times New Roman"/>
          <w:sz w:val="28"/>
          <w:szCs w:val="28"/>
        </w:rPr>
      </w:pPr>
      <w:r>
        <w:rPr>
          <w:rFonts w:hint="default" w:ascii="Times New Roman" w:hAnsi="Times New Roman" w:eastAsia="Times New Roman" w:cs="Times New Roman"/>
          <w:iCs/>
          <w:sz w:val="28"/>
          <w:szCs w:val="28"/>
          <w:lang w:eastAsia="ru-RU"/>
        </w:rPr>
        <w:t xml:space="preserve">Ставропольского края                                                        </w:t>
      </w:r>
      <w:r>
        <w:rPr>
          <w:rFonts w:hint="default" w:ascii="Times New Roman" w:hAnsi="Times New Roman" w:eastAsia="Times New Roman" w:cs="Times New Roman"/>
          <w:iCs/>
          <w:sz w:val="28"/>
          <w:szCs w:val="28"/>
          <w:lang w:val="en-US" w:eastAsia="ru-RU"/>
        </w:rPr>
        <w:t xml:space="preserve">             </w:t>
      </w:r>
      <w:r>
        <w:rPr>
          <w:rFonts w:hint="default" w:ascii="Times New Roman" w:hAnsi="Times New Roman" w:eastAsia="Times New Roman" w:cs="Times New Roman"/>
          <w:iCs/>
          <w:sz w:val="28"/>
          <w:szCs w:val="28"/>
          <w:lang w:eastAsia="ru-RU"/>
        </w:rPr>
        <w:t xml:space="preserve"> О.П. Кисилева</w:t>
      </w:r>
    </w:p>
    <w:sectPr>
      <w:pgSz w:w="11906" w:h="16838"/>
      <w:pgMar w:top="851" w:right="851" w:bottom="851"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1E"/>
    <w:rsid w:val="00004745"/>
    <w:rsid w:val="00007CA6"/>
    <w:rsid w:val="00011D33"/>
    <w:rsid w:val="000813EC"/>
    <w:rsid w:val="00083DFA"/>
    <w:rsid w:val="0009032D"/>
    <w:rsid w:val="00090780"/>
    <w:rsid w:val="000A027E"/>
    <w:rsid w:val="000C5F5F"/>
    <w:rsid w:val="00106998"/>
    <w:rsid w:val="00115C6D"/>
    <w:rsid w:val="001362FA"/>
    <w:rsid w:val="001433E5"/>
    <w:rsid w:val="0016561E"/>
    <w:rsid w:val="0019229F"/>
    <w:rsid w:val="001C6524"/>
    <w:rsid w:val="00204156"/>
    <w:rsid w:val="00215608"/>
    <w:rsid w:val="00222BDD"/>
    <w:rsid w:val="002345BD"/>
    <w:rsid w:val="00241991"/>
    <w:rsid w:val="00277E9C"/>
    <w:rsid w:val="0028257F"/>
    <w:rsid w:val="002972C1"/>
    <w:rsid w:val="002A4180"/>
    <w:rsid w:val="002A782C"/>
    <w:rsid w:val="002C3CD6"/>
    <w:rsid w:val="002E4B23"/>
    <w:rsid w:val="002E71D8"/>
    <w:rsid w:val="002F3054"/>
    <w:rsid w:val="003145C5"/>
    <w:rsid w:val="00353418"/>
    <w:rsid w:val="003B2787"/>
    <w:rsid w:val="003D7760"/>
    <w:rsid w:val="00424452"/>
    <w:rsid w:val="00436C2E"/>
    <w:rsid w:val="00471D8F"/>
    <w:rsid w:val="004722E6"/>
    <w:rsid w:val="00483D5D"/>
    <w:rsid w:val="00491C09"/>
    <w:rsid w:val="0049456A"/>
    <w:rsid w:val="004E30AA"/>
    <w:rsid w:val="004E5E54"/>
    <w:rsid w:val="0050016C"/>
    <w:rsid w:val="005034A5"/>
    <w:rsid w:val="0054123B"/>
    <w:rsid w:val="00541590"/>
    <w:rsid w:val="005472AD"/>
    <w:rsid w:val="00554BAB"/>
    <w:rsid w:val="005A1603"/>
    <w:rsid w:val="005C716C"/>
    <w:rsid w:val="005E27B6"/>
    <w:rsid w:val="005E5037"/>
    <w:rsid w:val="00600D1D"/>
    <w:rsid w:val="00603947"/>
    <w:rsid w:val="00613460"/>
    <w:rsid w:val="006352F9"/>
    <w:rsid w:val="006477E6"/>
    <w:rsid w:val="00660081"/>
    <w:rsid w:val="00671889"/>
    <w:rsid w:val="00677734"/>
    <w:rsid w:val="006872B7"/>
    <w:rsid w:val="00690E6B"/>
    <w:rsid w:val="00692C24"/>
    <w:rsid w:val="006B1D4E"/>
    <w:rsid w:val="006B7D22"/>
    <w:rsid w:val="006C1DBD"/>
    <w:rsid w:val="006C7410"/>
    <w:rsid w:val="006D22A8"/>
    <w:rsid w:val="006D5711"/>
    <w:rsid w:val="006D5D08"/>
    <w:rsid w:val="006F5C6B"/>
    <w:rsid w:val="0070598B"/>
    <w:rsid w:val="00753B0F"/>
    <w:rsid w:val="007E7464"/>
    <w:rsid w:val="008016C8"/>
    <w:rsid w:val="00813E38"/>
    <w:rsid w:val="00816EC8"/>
    <w:rsid w:val="008A1E31"/>
    <w:rsid w:val="008D6D3D"/>
    <w:rsid w:val="008E086D"/>
    <w:rsid w:val="008F62CC"/>
    <w:rsid w:val="008F7DF1"/>
    <w:rsid w:val="00901B5B"/>
    <w:rsid w:val="00912046"/>
    <w:rsid w:val="00924548"/>
    <w:rsid w:val="009857BF"/>
    <w:rsid w:val="00994BCA"/>
    <w:rsid w:val="009B3274"/>
    <w:rsid w:val="009C0DDD"/>
    <w:rsid w:val="009D09A2"/>
    <w:rsid w:val="009F7497"/>
    <w:rsid w:val="00A05334"/>
    <w:rsid w:val="00A11947"/>
    <w:rsid w:val="00A13D6E"/>
    <w:rsid w:val="00A17328"/>
    <w:rsid w:val="00A41724"/>
    <w:rsid w:val="00A47B2B"/>
    <w:rsid w:val="00AA7CB6"/>
    <w:rsid w:val="00AB6066"/>
    <w:rsid w:val="00AD6F98"/>
    <w:rsid w:val="00AE2BAA"/>
    <w:rsid w:val="00AF0C44"/>
    <w:rsid w:val="00B11E39"/>
    <w:rsid w:val="00B21752"/>
    <w:rsid w:val="00B26B86"/>
    <w:rsid w:val="00B440C3"/>
    <w:rsid w:val="00B6539D"/>
    <w:rsid w:val="00B6621E"/>
    <w:rsid w:val="00B90CFA"/>
    <w:rsid w:val="00BA063D"/>
    <w:rsid w:val="00BC3A0D"/>
    <w:rsid w:val="00BC46B8"/>
    <w:rsid w:val="00BD26CC"/>
    <w:rsid w:val="00C1387E"/>
    <w:rsid w:val="00C1413D"/>
    <w:rsid w:val="00C23CD7"/>
    <w:rsid w:val="00C50385"/>
    <w:rsid w:val="00C51865"/>
    <w:rsid w:val="00C6124E"/>
    <w:rsid w:val="00C65AA9"/>
    <w:rsid w:val="00CF2A81"/>
    <w:rsid w:val="00CF4186"/>
    <w:rsid w:val="00CF4B6A"/>
    <w:rsid w:val="00D33034"/>
    <w:rsid w:val="00D42B6F"/>
    <w:rsid w:val="00D5664E"/>
    <w:rsid w:val="00D6674A"/>
    <w:rsid w:val="00D67251"/>
    <w:rsid w:val="00D77BF8"/>
    <w:rsid w:val="00DA4488"/>
    <w:rsid w:val="00DF45D3"/>
    <w:rsid w:val="00E12491"/>
    <w:rsid w:val="00EA27BC"/>
    <w:rsid w:val="00EA4724"/>
    <w:rsid w:val="00EA4CF6"/>
    <w:rsid w:val="00EC6111"/>
    <w:rsid w:val="00EF6C49"/>
    <w:rsid w:val="00F14C1D"/>
    <w:rsid w:val="00F32DDC"/>
    <w:rsid w:val="00F3562B"/>
    <w:rsid w:val="00F361E0"/>
    <w:rsid w:val="00F803E9"/>
    <w:rsid w:val="00FA595A"/>
    <w:rsid w:val="00FB042B"/>
    <w:rsid w:val="00FB48A8"/>
    <w:rsid w:val="00FC1C09"/>
    <w:rsid w:val="00FD51F5"/>
    <w:rsid w:val="00FD735B"/>
    <w:rsid w:val="10761EFE"/>
    <w:rsid w:val="2A910E28"/>
    <w:rsid w:val="33BD53F5"/>
    <w:rsid w:val="34436176"/>
    <w:rsid w:val="3570699E"/>
    <w:rsid w:val="383A516B"/>
    <w:rsid w:val="42525502"/>
    <w:rsid w:val="4D217087"/>
    <w:rsid w:val="4E03004B"/>
    <w:rsid w:val="669B34F9"/>
    <w:rsid w:val="737B3A2A"/>
    <w:rsid w:val="74047914"/>
    <w:rsid w:val="78200072"/>
    <w:rsid w:val="785837D1"/>
    <w:rsid w:val="78D0468F"/>
    <w:rsid w:val="7C287DC2"/>
    <w:rsid w:val="7E6A6D2C"/>
    <w:rsid w:val="7F367B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7"/>
    <w:semiHidden/>
    <w:unhideWhenUsed/>
    <w:qFormat/>
    <w:uiPriority w:val="99"/>
    <w:pPr>
      <w:spacing w:after="0" w:line="240" w:lineRule="auto"/>
    </w:pPr>
    <w:rPr>
      <w:rFonts w:ascii="Tahoma" w:hAnsi="Tahoma" w:cs="Tahoma"/>
      <w:sz w:val="16"/>
      <w:szCs w:val="16"/>
    </w:rPr>
  </w:style>
  <w:style w:type="table" w:styleId="5">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ConsPlusNormal"/>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character" w:customStyle="1" w:styleId="7">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контрольно счетна палата КМР СК</Company>
  <Pages>3</Pages>
  <Words>615</Words>
  <Characters>3507</Characters>
  <Lines>29</Lines>
  <Paragraphs>8</Paragraphs>
  <TotalTime>14</TotalTime>
  <ScaleCrop>false</ScaleCrop>
  <LinksUpToDate>false</LinksUpToDate>
  <CharactersWithSpaces>4114</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2016-07-14T08:14:00Z</dcterms:created>
  <dc:creator>PC</dc:creator>
  <cp:lastModifiedBy>WPS_1710222443</cp:lastModifiedBy>
  <cp:lastPrinted>2024-06-03T12:25:37Z</cp:lastPrinted>
  <dcterms:modified xsi:type="dcterms:W3CDTF">2024-06-03T12:26:00Z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F33DDF5D92C0418087CFE8F8954A66FF_12</vt:lpwstr>
  </property>
</Properties>
</file>