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0"/>
          <w:szCs w:val="20"/>
          <w:lang w:eastAsia="ru-RU"/>
        </w:rPr>
      </w:pPr>
      <w:r>
        <w:rPr>
          <w:rFonts w:ascii="Courier New" w:hAnsi="Courier New" w:eastAsia="Times New Roman" w:cs="Courier New"/>
          <w:b/>
          <w:sz w:val="40"/>
          <w:szCs w:val="40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0"/>
          <w:szCs w:val="20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КОНТРОЛЬНО - СЧЁТНАЯ ПАЛАТА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ЗАКЛЮЧЕНИЕ</w:t>
      </w:r>
    </w:p>
    <w:p>
      <w:pPr>
        <w:jc w:val="both"/>
        <w:rPr>
          <w:rFonts w:hint="default" w:ascii="Times New Roman" w:hAnsi="Times New Roman" w:eastAsia="Times New Roman" w:cs="Times New Roman"/>
          <w:b/>
          <w:bCs w:val="0"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>«Об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утверждении </w:t>
      </w:r>
      <w:r>
        <w:rPr>
          <w:rFonts w:ascii="Times New Roman" w:hAnsi="Times New Roman" w:eastAsia="Times New Roman" w:cs="Times New Roman"/>
          <w:b/>
          <w:bCs/>
          <w:iCs/>
          <w:sz w:val="27"/>
          <w:szCs w:val="27"/>
          <w:lang w:eastAsia="ru-RU"/>
        </w:rPr>
        <w:t xml:space="preserve"> Положения</w:t>
      </w:r>
      <w:r>
        <w:rPr>
          <w:rFonts w:hint="default" w:ascii="Times New Roman" w:hAnsi="Times New Roman" w:eastAsia="Times New Roman" w:cs="Times New Roman"/>
          <w:b/>
          <w:bCs/>
          <w:iCs/>
          <w:sz w:val="27"/>
          <w:szCs w:val="27"/>
          <w:lang w:val="en-US" w:eastAsia="ru-RU"/>
        </w:rPr>
        <w:t xml:space="preserve"> о звании «Почётный гражданин Кировского муниципального округа Ставропольского края» </w:t>
      </w:r>
    </w:p>
    <w:p>
      <w:pPr>
        <w:spacing w:after="0" w:line="240" w:lineRule="auto"/>
        <w:rPr>
          <w:rFonts w:hint="default" w:ascii="Times New Roman" w:hAnsi="Times New Roman" w:cs="Times New Roman"/>
          <w:sz w:val="27"/>
          <w:szCs w:val="27"/>
          <w:lang w:val="ru-RU"/>
        </w:rPr>
      </w:pPr>
      <w:r>
        <w:rPr>
          <w:rFonts w:hint="default" w:ascii="Times New Roman" w:hAnsi="Times New Roman" w:cs="Times New Roman"/>
          <w:sz w:val="27"/>
          <w:szCs w:val="27"/>
          <w:lang w:val="ru-RU"/>
        </w:rPr>
        <w:t>29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01</w:t>
      </w:r>
      <w:r>
        <w:rPr>
          <w:rFonts w:ascii="Times New Roman" w:hAnsi="Times New Roman" w:cs="Times New Roman"/>
          <w:sz w:val="27"/>
          <w:szCs w:val="27"/>
        </w:rPr>
        <w:t>.202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4 </w:t>
      </w:r>
      <w:r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    </w:t>
      </w:r>
      <w:r>
        <w:rPr>
          <w:rFonts w:ascii="Times New Roman" w:hAnsi="Times New Roman" w:cs="Times New Roman"/>
          <w:sz w:val="27"/>
          <w:szCs w:val="27"/>
        </w:rPr>
        <w:t xml:space="preserve">  №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Заключение подготовлено в</w:t>
      </w:r>
      <w:r>
        <w:rPr>
          <w:rFonts w:ascii="Times New Roman" w:hAnsi="Times New Roman"/>
          <w:sz w:val="27"/>
          <w:szCs w:val="27"/>
        </w:rPr>
        <w:t xml:space="preserve"> соответствии с </w:t>
      </w:r>
      <w:r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Об общих принципах организации и деятельности </w:t>
      </w:r>
      <w:r>
        <w:rPr>
          <w:rFonts w:ascii="Times New Roman" w:hAnsi="Times New Roman" w:cs="Times New Roman"/>
          <w:sz w:val="27"/>
          <w:szCs w:val="27"/>
          <w:shd w:val="clear" w:color="auto" w:fill="FFFFFF"/>
          <w:lang w:val="ru-RU"/>
        </w:rPr>
        <w:t>контрольно-счётных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органов субъектов Российской Федерации, федеральных территорий и муниципальных образований»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Положением о Контрольно-счетной палате Кировского муниципального округа Ставропольского края, утверждённым решением Думы Кировского муниципального округа Ставропольского края от 19.10.2023 года № 128.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>«Об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утверждении Положения о звании «Почётный гражданин Кировского муниципального округа Ставропольского края»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>(далее – проект решения)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муниципального округа Ставропольского края письмом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Думы Кировского муниципального округа Ставропольского края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29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.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01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>4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г. №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26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записка,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Положение о звании «Почётный гражданин Кировского муниципального округа Ставропольского края».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Проект решения подготовлен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Кировского муниципального округа Ставропольского края и внесён на рассмотрение главой Кировского муниципального округа Ставропольского края.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Проект решения подготовлен в соответствии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с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Федеральным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законом от 06 октября 2003г. № 131-ФЗ «Об общих принципах организации местного самоуправления в Российской Федерации»,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Уставом Кировского муниципального округа Ставропольского края.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</w:pPr>
      <w:r>
        <w:rPr>
          <w:rFonts w:ascii="Times New Roman" w:hAnsi="Times New Roman" w:cs="Times New Roman"/>
          <w:sz w:val="27"/>
          <w:szCs w:val="27"/>
        </w:rPr>
        <w:t>Проектом решения предлагается утвердить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Положение о звании «Почётный гражданин Кировского муниципального округа Ставропольского края».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Так же проектом решения предлагается признать утратившими силу решение Думы Кировского городского округа Ставропольского края </w:t>
      </w:r>
      <w:r>
        <w:rPr>
          <w:rFonts w:ascii="Times New Roman" w:hAnsi="Times New Roman"/>
          <w:spacing w:val="-4"/>
          <w:sz w:val="27"/>
          <w:szCs w:val="27"/>
        </w:rPr>
        <w:t xml:space="preserve">от </w:t>
      </w:r>
      <w:r>
        <w:rPr>
          <w:rFonts w:hint="default" w:ascii="Times New Roman" w:hAnsi="Times New Roman"/>
          <w:spacing w:val="-4"/>
          <w:sz w:val="27"/>
          <w:szCs w:val="27"/>
          <w:lang w:val="ru-RU"/>
        </w:rPr>
        <w:t>27</w:t>
      </w:r>
      <w:r>
        <w:rPr>
          <w:rFonts w:ascii="Times New Roman" w:hAnsi="Times New Roman"/>
          <w:spacing w:val="-4"/>
          <w:sz w:val="27"/>
          <w:szCs w:val="27"/>
        </w:rPr>
        <w:t xml:space="preserve"> </w:t>
      </w:r>
      <w:r>
        <w:rPr>
          <w:rFonts w:ascii="Times New Roman" w:hAnsi="Times New Roman"/>
          <w:spacing w:val="-4"/>
          <w:sz w:val="27"/>
          <w:szCs w:val="27"/>
          <w:lang w:val="ru-RU"/>
        </w:rPr>
        <w:t>октября</w:t>
      </w:r>
      <w:r>
        <w:rPr>
          <w:rFonts w:ascii="Times New Roman" w:hAnsi="Times New Roman"/>
          <w:spacing w:val="-4"/>
          <w:sz w:val="27"/>
          <w:szCs w:val="27"/>
        </w:rPr>
        <w:t xml:space="preserve"> 20</w:t>
      </w:r>
      <w:r>
        <w:rPr>
          <w:rFonts w:hint="default" w:ascii="Times New Roman" w:hAnsi="Times New Roman"/>
          <w:spacing w:val="-4"/>
          <w:sz w:val="27"/>
          <w:szCs w:val="27"/>
          <w:lang w:val="ru-RU"/>
        </w:rPr>
        <w:t>20</w:t>
      </w:r>
      <w:r>
        <w:rPr>
          <w:rFonts w:ascii="Times New Roman" w:hAnsi="Times New Roman"/>
          <w:spacing w:val="-4"/>
          <w:sz w:val="27"/>
          <w:szCs w:val="27"/>
        </w:rPr>
        <w:t xml:space="preserve"> года №</w:t>
      </w:r>
      <w:r>
        <w:rPr>
          <w:rFonts w:hint="default" w:ascii="Times New Roman" w:hAnsi="Times New Roman"/>
          <w:spacing w:val="-4"/>
          <w:sz w:val="27"/>
          <w:szCs w:val="27"/>
          <w:lang w:val="ru-RU"/>
        </w:rPr>
        <w:t xml:space="preserve"> 299</w:t>
      </w:r>
      <w:r>
        <w:rPr>
          <w:rFonts w:ascii="Times New Roman" w:hAnsi="Times New Roman"/>
          <w:spacing w:val="-4"/>
          <w:sz w:val="27"/>
          <w:szCs w:val="27"/>
        </w:rPr>
        <w:t xml:space="preserve"> «</w:t>
      </w:r>
      <w:r>
        <w:rPr>
          <w:rFonts w:hint="default" w:ascii="Times New Roman" w:hAnsi="Times New Roman"/>
          <w:spacing w:val="-4"/>
          <w:sz w:val="27"/>
          <w:szCs w:val="27"/>
          <w:lang w:val="ru-RU"/>
        </w:rPr>
        <w:t xml:space="preserve">Об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утверждении Положения о звании «Почётный гражданин Кировского городского округа Ставропольского края»</w:t>
      </w:r>
    </w:p>
    <w:p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>Данный проект разработан в целях признания выдающихся заслуг граждан перед Кировским муниципальным округом Ставропольского края, поощрения их личной деятельности, направленной на пользу муниципального округа, обеспечения его благополучия и процветания.</w:t>
      </w:r>
    </w:p>
    <w:p>
      <w:pPr>
        <w:shd w:val="clear" w:color="auto" w:fill="FFFFFF"/>
        <w:spacing w:after="0" w:line="240" w:lineRule="auto"/>
        <w:ind w:firstLine="708" w:firstLineChars="0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</w:t>
      </w:r>
      <w:r>
        <w:rPr>
          <w:rFonts w:hint="default" w:ascii="Times New Roman" w:hAnsi="Times New Roman" w:eastAsia="Times New Roman" w:cs="Times New Roman"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муниципального округа и его принятие находится в компетенции Думы Кировского муниципального округа Ставропольского края.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Проект решения потребует дополнительного финансирования за счёт средств бюджета Кировского муниципального округа.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>Проект решения Думы Кировского муниципального округа Ставропольского края «</w:t>
      </w:r>
      <w:r>
        <w:rPr>
          <w:rFonts w:hint="default" w:ascii="Times New Roman" w:hAnsi="Times New Roman" w:eastAsia="Times New Roman" w:cs="Times New Roman"/>
          <w:bCs/>
          <w:sz w:val="27"/>
          <w:szCs w:val="27"/>
          <w:lang w:val="en-US" w:eastAsia="ru-RU"/>
        </w:rPr>
        <w:t xml:space="preserve">Об утверждении </w:t>
      </w:r>
      <w:r>
        <w:rPr>
          <w:rFonts w:hint="default" w:ascii="Times New Roman" w:hAnsi="Times New Roman" w:eastAsia="Times New Roman" w:cs="Times New Roman"/>
          <w:bCs/>
          <w:iCs/>
          <w:sz w:val="27"/>
          <w:szCs w:val="27"/>
          <w:lang w:val="en-US" w:eastAsia="ru-RU"/>
        </w:rPr>
        <w:t>Положения о звании «Почётный гражданин Кировского муниципального округа Ставропольского края»</w:t>
      </w:r>
      <w:r>
        <w:rPr>
          <w:rFonts w:ascii="Times New Roman" w:hAnsi="Times New Roman" w:eastAsia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Председатель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Контрольно-счетной палаты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>Кировского муниципального округа</w:t>
      </w:r>
    </w:p>
    <w:p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</w:t>
      </w:r>
      <w:r>
        <w:rPr>
          <w:rFonts w:hint="default" w:ascii="Times New Roman" w:hAnsi="Times New Roman" w:eastAsia="Times New Roman" w:cs="Times New Roman"/>
          <w:iCs/>
          <w:sz w:val="27"/>
          <w:szCs w:val="27"/>
          <w:lang w:val="en-US" w:eastAsia="ru-RU"/>
        </w:rPr>
        <w:t xml:space="preserve">                </w:t>
      </w:r>
      <w:r>
        <w:rPr>
          <w:rFonts w:ascii="Times New Roman" w:hAnsi="Times New Roman" w:eastAsia="Times New Roman" w:cs="Times New Roman"/>
          <w:iCs/>
          <w:sz w:val="27"/>
          <w:szCs w:val="27"/>
          <w:lang w:eastAsia="ru-RU"/>
        </w:rPr>
        <w:t xml:space="preserve">   О.П. Кисилева</w:t>
      </w:r>
    </w:p>
    <w:sectPr>
      <w:pgSz w:w="11906" w:h="16838"/>
      <w:pgMar w:top="851" w:right="851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1D8F"/>
    <w:rsid w:val="004722E6"/>
    <w:rsid w:val="00483D5D"/>
    <w:rsid w:val="00491C09"/>
    <w:rsid w:val="0049456A"/>
    <w:rsid w:val="004E30AA"/>
    <w:rsid w:val="004E5E54"/>
    <w:rsid w:val="0050016C"/>
    <w:rsid w:val="005034A5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E7464"/>
    <w:rsid w:val="008016C8"/>
    <w:rsid w:val="00813E38"/>
    <w:rsid w:val="00816EC8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94BCA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52615FE"/>
    <w:rsid w:val="0B2E4FD0"/>
    <w:rsid w:val="24FF000C"/>
    <w:rsid w:val="2A910E28"/>
    <w:rsid w:val="34436176"/>
    <w:rsid w:val="3570699E"/>
    <w:rsid w:val="4C286301"/>
    <w:rsid w:val="4C7D04A8"/>
    <w:rsid w:val="517550A7"/>
    <w:rsid w:val="669B34F9"/>
    <w:rsid w:val="74047914"/>
    <w:rsid w:val="785837D1"/>
    <w:rsid w:val="78D0468F"/>
    <w:rsid w:val="7C287DC2"/>
    <w:rsid w:val="7C4C2BEA"/>
    <w:rsid w:val="7D7C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5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1</Pages>
  <Words>615</Words>
  <Characters>3507</Characters>
  <Lines>29</Lines>
  <Paragraphs>8</Paragraphs>
  <TotalTime>76</TotalTime>
  <ScaleCrop>false</ScaleCrop>
  <LinksUpToDate>false</LinksUpToDate>
  <CharactersWithSpaces>4114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2016-07-14T08:14:00Z</dcterms:created>
  <dc:creator>PC</dc:creator>
  <cp:lastModifiedBy>User</cp:lastModifiedBy>
  <cp:lastPrinted>2024-01-29T11:10:36Z</cp:lastPrinted>
  <dcterms:modified xsi:type="dcterms:W3CDTF">2024-01-29T11:10:40Z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F33DDF5D92C0418087CFE8F8954A66FF_12</vt:lpwstr>
  </property>
</Properties>
</file>