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DA514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2310660" wp14:editId="6DCE5BF3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A730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14:paraId="4924BBBF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14:paraId="21436A07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324747A4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14:paraId="739421C9" w14:textId="77777777"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4E1199A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357300, г. Новопавловск, пл. Ленина,1, тел. (87938) 5-10-73, Факс (87938) 5-10-26</w:t>
      </w:r>
    </w:p>
    <w:p w14:paraId="1A9FECE8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4505075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14:paraId="182B599F" w14:textId="236BC4C7"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</w:t>
      </w:r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кого края «</w:t>
      </w:r>
      <w:bookmarkStart w:id="0" w:name="_GoBack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bookmarkEnd w:id="0"/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5219D651" w14:textId="77777777"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3FCC0C" w14:textId="1BD2C5D9" w:rsidR="008D3C23" w:rsidRPr="00FC3B44" w:rsidRDefault="00FC3B44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D6FBE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D6FBE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9751DB" w:rsidRPr="009751DB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</w:p>
    <w:p w14:paraId="5E83D468" w14:textId="77777777"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870C7" w14:textId="77777777" w:rsidR="00E45C64" w:rsidRPr="006E7815" w:rsidRDefault="00E45C64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14:paraId="618B3159" w14:textId="0F69CB65" w:rsidR="00FF751A" w:rsidRPr="00BA5924" w:rsidRDefault="00FF751A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 Контрольно</w:t>
      </w:r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230</w:t>
      </w:r>
      <w:r w:rsidR="003A2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346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решения,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временно исполняющим полномочия главы Кировского муниципального округа Ставропольского края, первым заместителем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 администрации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</w:t>
      </w:r>
      <w:r w:rsidR="00654CF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3F0FFDF" w14:textId="77777777" w:rsidR="003E3463" w:rsidRPr="00BA5924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494719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94E501" w14:textId="419570C4" w:rsidR="003E3463" w:rsidRPr="002666E3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2025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утвержденных р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о бюдж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расходов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E222CC8" w14:textId="77777777" w:rsidR="003E3463" w:rsidRPr="00BA5924" w:rsidRDefault="003E3463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14:paraId="101CD132" w14:textId="11B4EE5C" w:rsidR="003E3463" w:rsidRDefault="00CD6FBE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 часть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F9243C">
        <w:rPr>
          <w:rFonts w:ascii="Times New Roman" w:hAnsi="Times New Roman" w:cs="Times New Roman"/>
          <w:sz w:val="26"/>
          <w:szCs w:val="26"/>
        </w:rPr>
        <w:t>1354,65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 xml:space="preserve">, расходную часть бюджета на </w:t>
      </w:r>
      <w:r w:rsidR="00F9243C">
        <w:rPr>
          <w:rFonts w:ascii="Times New Roman" w:hAnsi="Times New Roman" w:cs="Times New Roman"/>
          <w:sz w:val="26"/>
          <w:szCs w:val="26"/>
        </w:rPr>
        <w:t>1354,65</w:t>
      </w:r>
      <w:r w:rsidR="004370F1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В связи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</w:t>
      </w:r>
      <w:r w:rsidR="003E3463" w:rsidRPr="00BA5924">
        <w:rPr>
          <w:rFonts w:ascii="Times New Roman" w:hAnsi="Times New Roman" w:cs="Times New Roman"/>
          <w:sz w:val="26"/>
          <w:szCs w:val="26"/>
        </w:rPr>
        <w:t>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ставят по доходам </w:t>
      </w:r>
      <w:r w:rsidR="00F9243C">
        <w:rPr>
          <w:rFonts w:ascii="Times New Roman" w:hAnsi="Times New Roman" w:cs="Times New Roman"/>
          <w:sz w:val="26"/>
          <w:szCs w:val="26"/>
        </w:rPr>
        <w:t>2589898,48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F9243C">
        <w:rPr>
          <w:rFonts w:ascii="Times New Roman" w:hAnsi="Times New Roman" w:cs="Times New Roman"/>
          <w:sz w:val="26"/>
          <w:szCs w:val="26"/>
        </w:rPr>
        <w:t>2645879,86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</w:t>
      </w:r>
      <w:r w:rsidR="003E3463" w:rsidRPr="00BA5924">
        <w:rPr>
          <w:rFonts w:ascii="Times New Roman" w:hAnsi="Times New Roman" w:cs="Times New Roman"/>
          <w:sz w:val="26"/>
          <w:szCs w:val="26"/>
        </w:rPr>
        <w:t>е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фициту </w:t>
      </w:r>
      <w:r w:rsidR="003A2E19">
        <w:rPr>
          <w:rFonts w:ascii="Times New Roman" w:hAnsi="Times New Roman" w:cs="Times New Roman"/>
          <w:sz w:val="26"/>
          <w:szCs w:val="26"/>
        </w:rPr>
        <w:t>55981,38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46962">
        <w:rPr>
          <w:rFonts w:ascii="Times New Roman" w:hAnsi="Times New Roman" w:cs="Times New Roman"/>
          <w:sz w:val="26"/>
          <w:szCs w:val="26"/>
        </w:rPr>
        <w:t>;</w:t>
      </w:r>
    </w:p>
    <w:p w14:paraId="461BE248" w14:textId="4BD089CC" w:rsidR="00346962" w:rsidRDefault="00346962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BA5924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 xml:space="preserve"> расходную часть бюджета </w:t>
      </w:r>
      <w:r w:rsidR="00F9243C">
        <w:rPr>
          <w:rFonts w:ascii="Times New Roman" w:hAnsi="Times New Roman" w:cs="Times New Roman"/>
          <w:sz w:val="26"/>
          <w:szCs w:val="26"/>
        </w:rPr>
        <w:t>перераспределяется между програм</w:t>
      </w:r>
      <w:r w:rsidR="00F9243C">
        <w:rPr>
          <w:rFonts w:ascii="Times New Roman" w:hAnsi="Times New Roman" w:cs="Times New Roman"/>
          <w:sz w:val="26"/>
          <w:szCs w:val="26"/>
        </w:rPr>
        <w:t>м</w:t>
      </w:r>
      <w:r w:rsidR="00F9243C">
        <w:rPr>
          <w:rFonts w:ascii="Times New Roman" w:hAnsi="Times New Roman" w:cs="Times New Roman"/>
          <w:sz w:val="26"/>
          <w:szCs w:val="26"/>
        </w:rPr>
        <w:t>ными и непрограммными расходами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C922B27" w14:textId="77777777" w:rsidR="005B3B4B" w:rsidRPr="00BA5924" w:rsidRDefault="005B3B4B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E8E55A7" w14:textId="2015986E" w:rsidR="00D52267" w:rsidRPr="00BA5924" w:rsidRDefault="00D00769" w:rsidP="00400E8A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</w:t>
      </w:r>
      <w:r w:rsidR="00F9243C">
        <w:rPr>
          <w:rFonts w:ascii="Times New Roman" w:eastAsia="Times New Roman" w:hAnsi="Times New Roman" w:cs="Times New Roman"/>
          <w:sz w:val="26"/>
          <w:szCs w:val="26"/>
        </w:rPr>
        <w:t>4,</w:t>
      </w:r>
      <w:r w:rsidR="00CF59C0">
        <w:rPr>
          <w:rFonts w:ascii="Times New Roman" w:eastAsia="Times New Roman" w:hAnsi="Times New Roman" w:cs="Times New Roman"/>
          <w:sz w:val="26"/>
          <w:szCs w:val="26"/>
        </w:rPr>
        <w:t>12,</w:t>
      </w:r>
      <w:r w:rsidR="009F08A5">
        <w:rPr>
          <w:rFonts w:ascii="Times New Roman" w:eastAsia="Times New Roman" w:hAnsi="Times New Roman" w:cs="Times New Roman"/>
          <w:sz w:val="26"/>
          <w:szCs w:val="26"/>
        </w:rPr>
        <w:t>13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 xml:space="preserve"> Решения о бюдж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>те</w:t>
      </w:r>
      <w:r w:rsidR="00E21490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>1,</w:t>
      </w:r>
      <w:r w:rsidR="00CF59C0">
        <w:rPr>
          <w:rFonts w:ascii="Times New Roman" w:eastAsia="Times New Roman" w:hAnsi="Times New Roman" w:cs="Times New Roman"/>
          <w:color w:val="000000"/>
          <w:sz w:val="26"/>
          <w:szCs w:val="26"/>
        </w:rPr>
        <w:t>2,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3,4,5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к Решению изл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ются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14:paraId="4578C361" w14:textId="77777777"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EC46AA" w14:textId="77777777"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края.</w:t>
      </w:r>
    </w:p>
    <w:p w14:paraId="71506835" w14:textId="77777777" w:rsidR="00D84085" w:rsidRPr="00BA5924" w:rsidRDefault="00D84085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14:paraId="34BAA00E" w14:textId="491B187B" w:rsidR="002442CB" w:rsidRPr="0020115F" w:rsidRDefault="003E3463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bookmarkStart w:id="1" w:name="_Hlk169248492"/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 w:rsidR="0020115F">
        <w:rPr>
          <w:rFonts w:ascii="Times New Roman" w:hAnsi="Times New Roman" w:cs="Times New Roman"/>
          <w:sz w:val="26"/>
          <w:szCs w:val="26"/>
        </w:rPr>
        <w:t xml:space="preserve">доходам </w:t>
      </w:r>
      <w:r w:rsidRPr="003E3463">
        <w:rPr>
          <w:rFonts w:ascii="Times New Roman" w:hAnsi="Times New Roman" w:cs="Times New Roman"/>
          <w:sz w:val="26"/>
          <w:szCs w:val="26"/>
        </w:rPr>
        <w:t>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CF59C0">
        <w:rPr>
          <w:rFonts w:ascii="Times New Roman" w:hAnsi="Times New Roman" w:cs="Times New Roman"/>
          <w:sz w:val="26"/>
          <w:szCs w:val="26"/>
        </w:rPr>
        <w:t>1354,65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r w:rsidR="00CF59C0">
        <w:rPr>
          <w:rFonts w:ascii="Times New Roman" w:hAnsi="Times New Roman" w:cs="Times New Roman"/>
          <w:sz w:val="26"/>
          <w:szCs w:val="26"/>
        </w:rPr>
        <w:t>безвозмездные поступл</w:t>
      </w:r>
      <w:r w:rsidR="00CF59C0">
        <w:rPr>
          <w:rFonts w:ascii="Times New Roman" w:hAnsi="Times New Roman" w:cs="Times New Roman"/>
          <w:sz w:val="26"/>
          <w:szCs w:val="26"/>
        </w:rPr>
        <w:t>е</w:t>
      </w:r>
      <w:r w:rsidR="00CF59C0">
        <w:rPr>
          <w:rFonts w:ascii="Times New Roman" w:hAnsi="Times New Roman" w:cs="Times New Roman"/>
          <w:sz w:val="26"/>
          <w:szCs w:val="26"/>
        </w:rPr>
        <w:t>ния</w:t>
      </w:r>
      <w:r w:rsidR="0020115F">
        <w:rPr>
          <w:rFonts w:ascii="Times New Roman" w:hAnsi="Times New Roman" w:cs="Times New Roman"/>
          <w:sz w:val="26"/>
          <w:szCs w:val="26"/>
        </w:rPr>
        <w:t xml:space="preserve"> увеличиваются на </w:t>
      </w:r>
      <w:r w:rsidR="00CF59C0">
        <w:rPr>
          <w:rFonts w:ascii="Times New Roman" w:hAnsi="Times New Roman" w:cs="Times New Roman"/>
          <w:sz w:val="26"/>
          <w:szCs w:val="26"/>
        </w:rPr>
        <w:t>1354,65</w:t>
      </w:r>
      <w:r w:rsidR="0020115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CE089F">
        <w:rPr>
          <w:rFonts w:ascii="Times New Roman" w:hAnsi="Times New Roman" w:cs="Times New Roman"/>
          <w:sz w:val="26"/>
          <w:szCs w:val="26"/>
        </w:rPr>
        <w:t>.</w:t>
      </w:r>
    </w:p>
    <w:bookmarkEnd w:id="1"/>
    <w:p w14:paraId="769B1B04" w14:textId="36746B8C" w:rsidR="0020115F" w:rsidRPr="0020115F" w:rsidRDefault="00CF59C0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Безвозмездные поступления</w:t>
      </w:r>
      <w:r w:rsidR="0020115F">
        <w:rPr>
          <w:rFonts w:ascii="Times New Roman" w:hAnsi="Times New Roman" w:cs="Times New Roman"/>
          <w:sz w:val="26"/>
          <w:szCs w:val="26"/>
        </w:rPr>
        <w:t xml:space="preserve"> увеличиваются по следующим доходным исто</w:t>
      </w:r>
      <w:r w:rsidR="0020115F">
        <w:rPr>
          <w:rFonts w:ascii="Times New Roman" w:hAnsi="Times New Roman" w:cs="Times New Roman"/>
          <w:sz w:val="26"/>
          <w:szCs w:val="26"/>
        </w:rPr>
        <w:t>ч</w:t>
      </w:r>
      <w:r w:rsidR="0020115F">
        <w:rPr>
          <w:rFonts w:ascii="Times New Roman" w:hAnsi="Times New Roman" w:cs="Times New Roman"/>
          <w:sz w:val="26"/>
          <w:szCs w:val="26"/>
        </w:rPr>
        <w:t>никам:</w:t>
      </w:r>
    </w:p>
    <w:p w14:paraId="376851CE" w14:textId="3BBD338C" w:rsidR="0020115F" w:rsidRPr="004660B4" w:rsidRDefault="00CF59C0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прочие межбюджетные трансферты</w:t>
      </w:r>
      <w:r w:rsidR="0020115F" w:rsidRPr="004660B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1354,65</w:t>
      </w:r>
      <w:r w:rsidR="0020115F" w:rsidRPr="004660B4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>
        <w:rPr>
          <w:rFonts w:ascii="Times New Roman" w:hAnsi="Times New Roman" w:cs="Times New Roman"/>
          <w:sz w:val="26"/>
          <w:szCs w:val="26"/>
        </w:rPr>
        <w:t>поощрение мун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ципальных округов и городских округов, обеспечивающих высокое качество управления  бюджетным процессом и стратегического планирования).</w:t>
      </w:r>
    </w:p>
    <w:p w14:paraId="28E1A755" w14:textId="7A15F97D" w:rsidR="0020115F" w:rsidRDefault="0020115F" w:rsidP="00400E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60B4">
        <w:rPr>
          <w:rFonts w:ascii="Times New Roman" w:eastAsia="Calibri" w:hAnsi="Times New Roman" w:cs="Times New Roman"/>
          <w:sz w:val="26"/>
          <w:szCs w:val="26"/>
        </w:rPr>
        <w:t xml:space="preserve">С учетом предлагаемых изменений </w:t>
      </w:r>
      <w:r w:rsidRPr="004660B4">
        <w:rPr>
          <w:rFonts w:ascii="Times New Roman" w:hAnsi="Times New Roman" w:cs="Times New Roman"/>
          <w:sz w:val="26"/>
          <w:szCs w:val="26"/>
        </w:rPr>
        <w:t xml:space="preserve">плановые назначения по </w:t>
      </w:r>
      <w:r w:rsidR="00CF59C0">
        <w:rPr>
          <w:rFonts w:ascii="Times New Roman" w:hAnsi="Times New Roman" w:cs="Times New Roman"/>
          <w:sz w:val="26"/>
          <w:szCs w:val="26"/>
        </w:rPr>
        <w:t>безвозмездным поступлениям</w:t>
      </w:r>
      <w:r w:rsidRPr="004660B4">
        <w:rPr>
          <w:rFonts w:ascii="Times New Roman" w:hAnsi="Times New Roman" w:cs="Times New Roman"/>
          <w:sz w:val="26"/>
          <w:szCs w:val="26"/>
        </w:rPr>
        <w:t xml:space="preserve"> на 2024 год составят </w:t>
      </w:r>
      <w:r w:rsidR="00CF59C0">
        <w:rPr>
          <w:rFonts w:ascii="Times New Roman" w:hAnsi="Times New Roman" w:cs="Times New Roman"/>
          <w:sz w:val="26"/>
          <w:szCs w:val="26"/>
        </w:rPr>
        <w:t>2002029,36</w:t>
      </w:r>
      <w:r w:rsidRPr="004660B4">
        <w:rPr>
          <w:rFonts w:ascii="Times New Roman" w:hAnsi="Times New Roman" w:cs="Times New Roman"/>
          <w:sz w:val="26"/>
          <w:szCs w:val="26"/>
        </w:rPr>
        <w:t> тыс. рублей.</w:t>
      </w:r>
    </w:p>
    <w:p w14:paraId="02103C5C" w14:textId="77777777" w:rsidR="0020115F" w:rsidRPr="0020115F" w:rsidRDefault="0020115F" w:rsidP="00400E8A">
      <w:pPr>
        <w:tabs>
          <w:tab w:val="num" w:pos="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14:paraId="43E845FA" w14:textId="223EB550" w:rsidR="00DE75C7" w:rsidRDefault="00AC0F3B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изменений, вносимых проектом решения в доходную часть бюджета  Кировского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 в приложении 1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40D16D45" w14:textId="77777777" w:rsidR="002E6162" w:rsidRDefault="002E6162" w:rsidP="00F04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59C004" w14:textId="77777777"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 края.</w:t>
      </w:r>
    </w:p>
    <w:p w14:paraId="37282C06" w14:textId="02B721C0"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6967879" w14:textId="18FC163D" w:rsidR="00EC38B7" w:rsidRDefault="00D36E09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</w:t>
      </w:r>
    </w:p>
    <w:p w14:paraId="1B2DC277" w14:textId="77777777"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458A125E" w14:textId="7339E8C7" w:rsidR="006F2EED" w:rsidRPr="006F2EED" w:rsidRDefault="003D3268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CF59C0">
        <w:rPr>
          <w:rFonts w:ascii="Times New Roman" w:hAnsi="Times New Roman" w:cs="Times New Roman"/>
          <w:sz w:val="26"/>
          <w:szCs w:val="26"/>
        </w:rPr>
        <w:t>1354,65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CF59C0">
        <w:rPr>
          <w:rFonts w:ascii="Times New Roman" w:hAnsi="Times New Roman" w:cs="Times New Roman"/>
          <w:sz w:val="26"/>
          <w:szCs w:val="26"/>
        </w:rPr>
        <w:t>624,27</w:t>
      </w:r>
      <w:r w:rsidR="00957928" w:rsidRPr="00AA369A">
        <w:rPr>
          <w:rFonts w:ascii="Times New Roman" w:hAnsi="Times New Roman" w:cs="Times New Roman"/>
          <w:sz w:val="26"/>
          <w:szCs w:val="26"/>
        </w:rPr>
        <w:t xml:space="preserve">  </w:t>
      </w:r>
      <w:r w:rsidR="00957928">
        <w:rPr>
          <w:rFonts w:ascii="Times New Roman" w:hAnsi="Times New Roman" w:cs="Times New Roman"/>
          <w:sz w:val="26"/>
          <w:szCs w:val="26"/>
        </w:rPr>
        <w:t>тыс. рублей</w:t>
      </w:r>
      <w:r w:rsidR="006F2EED" w:rsidRPr="006F2EED">
        <w:rPr>
          <w:rFonts w:ascii="Times New Roman" w:hAnsi="Times New Roman" w:cs="Times New Roman"/>
          <w:sz w:val="26"/>
          <w:szCs w:val="26"/>
        </w:rPr>
        <w:t>.</w:t>
      </w:r>
    </w:p>
    <w:p w14:paraId="5CEF7065" w14:textId="77777777" w:rsidR="006F2EED" w:rsidRP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Внесение изменений по расходам предлагается осуществить по следующим основаниям:</w:t>
      </w:r>
    </w:p>
    <w:p w14:paraId="68B7C122" w14:textId="77777777" w:rsidR="006F2EED" w:rsidRDefault="006F2EED" w:rsidP="00BF67A1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уточнение расходов на сумму межбюджетных трансфертов, имеющих целевое назначение;</w:t>
      </w:r>
    </w:p>
    <w:p w14:paraId="6C792B83" w14:textId="078D1DA2" w:rsidR="006F2EED" w:rsidRDefault="006F2EED" w:rsidP="00BF67A1">
      <w:pPr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средств местного бюджета ме</w:t>
      </w:r>
      <w:r w:rsidRPr="006F2EED">
        <w:rPr>
          <w:rFonts w:ascii="Times New Roman" w:hAnsi="Times New Roman" w:cs="Times New Roman"/>
          <w:sz w:val="26"/>
          <w:szCs w:val="26"/>
        </w:rPr>
        <w:t>ж</w:t>
      </w:r>
      <w:r w:rsidRPr="006F2EED">
        <w:rPr>
          <w:rFonts w:ascii="Times New Roman" w:hAnsi="Times New Roman" w:cs="Times New Roman"/>
          <w:sz w:val="26"/>
          <w:szCs w:val="26"/>
        </w:rPr>
        <w:t xml:space="preserve">ду </w:t>
      </w:r>
      <w:r w:rsidR="001E64F4">
        <w:rPr>
          <w:rFonts w:ascii="Times New Roman" w:hAnsi="Times New Roman" w:cs="Times New Roman"/>
          <w:sz w:val="26"/>
          <w:szCs w:val="26"/>
        </w:rPr>
        <w:t>муниципальными программами</w:t>
      </w:r>
      <w:r w:rsidRPr="006F2EED">
        <w:rPr>
          <w:rFonts w:ascii="Times New Roman" w:hAnsi="Times New Roman" w:cs="Times New Roman"/>
          <w:sz w:val="26"/>
          <w:szCs w:val="26"/>
        </w:rPr>
        <w:t xml:space="preserve"> и направлениями расходов местного бюджета.</w:t>
      </w:r>
    </w:p>
    <w:p w14:paraId="7F872B95" w14:textId="77777777" w:rsidR="006F2EED" w:rsidRPr="006F2EED" w:rsidRDefault="006F2EE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FA00203" w14:textId="77777777" w:rsidR="006F2EED" w:rsidRPr="00693160" w:rsidRDefault="003D3268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lastRenderedPageBreak/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4674E21" w14:textId="699E8123" w:rsidR="00896F80" w:rsidRDefault="00896F80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</w:t>
      </w:r>
      <w:r w:rsidR="00AA369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Общегосударственные вопросы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1354,65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F1526F9" w14:textId="77777777" w:rsidR="001D4751" w:rsidRPr="00693160" w:rsidRDefault="001D4751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84EF75" w14:textId="77777777" w:rsidR="00841200" w:rsidRPr="00693160" w:rsidRDefault="0084120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14:paraId="4BE31C8B" w14:textId="77777777" w:rsidR="006916FC" w:rsidRPr="00385519" w:rsidRDefault="006916F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2CACD72" w14:textId="77777777" w:rsidR="00F04542" w:rsidRDefault="0048249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00CCFD47" w14:textId="302C1D69" w:rsidR="001E64F4" w:rsidRDefault="001E64F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Администрация Кировского муниципального округа Ставропольского края на сумму 730,38 тыс. рублей или на 0,31%;</w:t>
      </w:r>
    </w:p>
    <w:p w14:paraId="77787570" w14:textId="1735A736" w:rsidR="002D7ACC" w:rsidRDefault="002D7AC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Финансовое управление администрации Кировского муниципального округа Ставропольского края на сумму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624,27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0,76%.</w:t>
      </w:r>
    </w:p>
    <w:p w14:paraId="71CA24A0" w14:textId="77777777" w:rsidR="00896F80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03E7C6" w14:textId="5B6C9E97" w:rsidR="00F04542" w:rsidRDefault="008569D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изменения бюджетных назначений по главным распорядителям бю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3.</w:t>
      </w:r>
    </w:p>
    <w:p w14:paraId="10DF8201" w14:textId="77777777" w:rsidR="008569DB" w:rsidRPr="00BA5924" w:rsidRDefault="008569D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8B297E" w14:textId="49012323" w:rsidR="00B57C11" w:rsidRDefault="00FE19F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AC3AB68" w14:textId="77777777" w:rsidR="00BA4BB5" w:rsidRPr="00BA5924" w:rsidRDefault="00BA4BB5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936615" w14:textId="09675CB4" w:rsidR="00BF5506" w:rsidRPr="00995E04" w:rsidRDefault="00BF5506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1E64F4" w:rsidRPr="001E64F4">
        <w:rPr>
          <w:rFonts w:ascii="Times New Roman" w:hAnsi="Times New Roman" w:cs="Times New Roman"/>
          <w:b/>
          <w:sz w:val="26"/>
          <w:szCs w:val="26"/>
        </w:rPr>
        <w:t>Управление финансами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 w:rsidR="00D36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 w:rsidR="009A22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58060,58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624,27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E64F4">
        <w:rPr>
          <w:rFonts w:ascii="Times New Roman" w:eastAsia="Times New Roman" w:hAnsi="Times New Roman" w:cs="Times New Roman"/>
          <w:sz w:val="26"/>
          <w:szCs w:val="26"/>
          <w:lang w:eastAsia="ru-RU"/>
        </w:rPr>
        <w:t>1,1</w:t>
      </w:r>
      <w:r w:rsidR="00ED2D5F"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числе:  </w:t>
      </w:r>
    </w:p>
    <w:p w14:paraId="1985FDF4" w14:textId="2495406B" w:rsidR="0066591A" w:rsidRPr="0066591A" w:rsidRDefault="001561E7" w:rsidP="0066591A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91A">
        <w:rPr>
          <w:rFonts w:ascii="Times New Roman" w:hAnsi="Times New Roman" w:cs="Times New Roman"/>
          <w:sz w:val="26"/>
          <w:szCs w:val="26"/>
        </w:rPr>
        <w:t>По подпрограмме «</w:t>
      </w:r>
      <w:r w:rsidR="001E64F4">
        <w:rPr>
          <w:rFonts w:ascii="Times New Roman" w:hAnsi="Times New Roman" w:cs="Times New Roman"/>
          <w:sz w:val="26"/>
          <w:szCs w:val="26"/>
        </w:rPr>
        <w:t>Обеспечение реализации программы «Управление фина</w:t>
      </w:r>
      <w:r w:rsidR="001E64F4">
        <w:rPr>
          <w:rFonts w:ascii="Times New Roman" w:hAnsi="Times New Roman" w:cs="Times New Roman"/>
          <w:sz w:val="26"/>
          <w:szCs w:val="26"/>
        </w:rPr>
        <w:t>н</w:t>
      </w:r>
      <w:r w:rsidR="001E64F4">
        <w:rPr>
          <w:rFonts w:ascii="Times New Roman" w:hAnsi="Times New Roman" w:cs="Times New Roman"/>
          <w:sz w:val="26"/>
          <w:szCs w:val="26"/>
        </w:rPr>
        <w:t>сами» и общепрограммные мероприятия</w:t>
      </w:r>
      <w:r w:rsidRPr="0066591A">
        <w:rPr>
          <w:rFonts w:ascii="Times New Roman" w:hAnsi="Times New Roman" w:cs="Times New Roman"/>
          <w:sz w:val="26"/>
          <w:szCs w:val="26"/>
        </w:rPr>
        <w:t xml:space="preserve">» увеличиваются  расходы в сумме </w:t>
      </w:r>
      <w:r w:rsidR="001E64F4">
        <w:rPr>
          <w:rFonts w:ascii="Times New Roman" w:hAnsi="Times New Roman" w:cs="Times New Roman"/>
          <w:sz w:val="26"/>
          <w:szCs w:val="26"/>
        </w:rPr>
        <w:t>624,27</w:t>
      </w:r>
      <w:r w:rsidRPr="0066591A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66591A">
        <w:rPr>
          <w:rFonts w:ascii="Times New Roman" w:hAnsi="Times New Roman" w:cs="Times New Roman"/>
          <w:sz w:val="26"/>
          <w:szCs w:val="26"/>
        </w:rPr>
        <w:t xml:space="preserve"> </w:t>
      </w:r>
      <w:r w:rsidR="001E64F4">
        <w:rPr>
          <w:rFonts w:ascii="Times New Roman" w:hAnsi="Times New Roman" w:cs="Times New Roman"/>
          <w:sz w:val="26"/>
          <w:szCs w:val="26"/>
        </w:rPr>
        <w:t>на поощрение муниципальных служащих</w:t>
      </w:r>
      <w:r w:rsidR="00A556E2">
        <w:rPr>
          <w:rFonts w:ascii="Times New Roman" w:hAnsi="Times New Roman" w:cs="Times New Roman"/>
          <w:sz w:val="26"/>
          <w:szCs w:val="26"/>
        </w:rPr>
        <w:t xml:space="preserve"> финансового управления АКМО СК участвовавших в достижении высокого качества бюджетного процесса за 2023 год</w:t>
      </w:r>
      <w:r w:rsidR="0066591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BB36F83" w14:textId="3CBD7377" w:rsidR="00BF5506" w:rsidRDefault="000B00C2" w:rsidP="0066591A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 реализацию муниципальной программы «</w:t>
      </w:r>
      <w:r w:rsid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финансами</w:t>
      </w:r>
      <w:r w:rsidRPr="000B00C2">
        <w:rPr>
          <w:rFonts w:ascii="Times New Roman" w:hAnsi="Times New Roman" w:cs="Times New Roman"/>
          <w:sz w:val="26"/>
          <w:szCs w:val="26"/>
        </w:rPr>
        <w:t>» в 202</w:t>
      </w:r>
      <w:r w:rsidR="009A221F"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A556E2">
        <w:rPr>
          <w:rFonts w:ascii="Times New Roman" w:hAnsi="Times New Roman" w:cs="Times New Roman"/>
          <w:sz w:val="26"/>
          <w:szCs w:val="26"/>
        </w:rPr>
        <w:t>58684,85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финансами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BF5506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14:paraId="4B0376AB" w14:textId="77777777" w:rsidR="00A556E2" w:rsidRDefault="00A556E2" w:rsidP="0066591A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183163" w14:textId="4DC84A58" w:rsidR="00A556E2" w:rsidRPr="00995E04" w:rsidRDefault="00A556E2" w:rsidP="00A556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 территорий населенных пунктов Кировского муниципального округа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123385,17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меньшить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125,88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0,1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562B9215" w14:textId="0E0977A4" w:rsidR="00A556E2" w:rsidRPr="00A556E2" w:rsidRDefault="00A556E2" w:rsidP="00A556E2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56E2">
        <w:rPr>
          <w:rFonts w:ascii="Times New Roman" w:hAnsi="Times New Roman" w:cs="Times New Roman"/>
          <w:sz w:val="26"/>
          <w:szCs w:val="26"/>
        </w:rPr>
        <w:t>уменьшаются расходы по реализации инициативного проекта на проведение работ по уличному освещению ул. Железнодорожная п. Комсомолец (экон</w:t>
      </w:r>
      <w:r w:rsidRPr="00A556E2">
        <w:rPr>
          <w:rFonts w:ascii="Times New Roman" w:hAnsi="Times New Roman" w:cs="Times New Roman"/>
          <w:sz w:val="26"/>
          <w:szCs w:val="26"/>
        </w:rPr>
        <w:t>о</w:t>
      </w:r>
      <w:r w:rsidRPr="00A556E2">
        <w:rPr>
          <w:rFonts w:ascii="Times New Roman" w:hAnsi="Times New Roman" w:cs="Times New Roman"/>
          <w:sz w:val="26"/>
          <w:szCs w:val="26"/>
        </w:rPr>
        <w:t>мия по аукциону) в сумме 125,88 тыс. рублей и перераспределяются на муниц</w:t>
      </w:r>
      <w:r w:rsidRPr="00A556E2">
        <w:rPr>
          <w:rFonts w:ascii="Times New Roman" w:hAnsi="Times New Roman" w:cs="Times New Roman"/>
          <w:sz w:val="26"/>
          <w:szCs w:val="26"/>
        </w:rPr>
        <w:t>и</w:t>
      </w:r>
      <w:r w:rsidRPr="00A556E2">
        <w:rPr>
          <w:rFonts w:ascii="Times New Roman" w:hAnsi="Times New Roman" w:cs="Times New Roman"/>
          <w:sz w:val="26"/>
          <w:szCs w:val="26"/>
        </w:rPr>
        <w:t>пальную программу «Развитие жилищно-комм</w:t>
      </w:r>
      <w:r w:rsidRPr="00A556E2">
        <w:rPr>
          <w:rFonts w:ascii="Times New Roman" w:hAnsi="Times New Roman" w:cs="Times New Roman"/>
          <w:sz w:val="26"/>
          <w:szCs w:val="26"/>
        </w:rPr>
        <w:t>у</w:t>
      </w:r>
      <w:r w:rsidRPr="00A556E2">
        <w:rPr>
          <w:rFonts w:ascii="Times New Roman" w:hAnsi="Times New Roman" w:cs="Times New Roman"/>
          <w:sz w:val="26"/>
          <w:szCs w:val="26"/>
        </w:rPr>
        <w:t xml:space="preserve">нального хозяйства».  </w:t>
      </w:r>
    </w:p>
    <w:p w14:paraId="609017C7" w14:textId="19957705" w:rsidR="00A556E2" w:rsidRDefault="00A556E2" w:rsidP="00A556E2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 реализацию муниципальной программы </w:t>
      </w:r>
      <w:r w:rsidRPr="00A556E2">
        <w:rPr>
          <w:rFonts w:ascii="Times New Roman" w:hAnsi="Times New Roman" w:cs="Times New Roman"/>
          <w:sz w:val="26"/>
          <w:szCs w:val="26"/>
        </w:rPr>
        <w:t>«Благоустройство территорий населенных пунктов Кировского мун</w:t>
      </w:r>
      <w:r w:rsidRPr="00A556E2">
        <w:rPr>
          <w:rFonts w:ascii="Times New Roman" w:hAnsi="Times New Roman" w:cs="Times New Roman"/>
          <w:sz w:val="26"/>
          <w:szCs w:val="26"/>
        </w:rPr>
        <w:t>и</w:t>
      </w:r>
      <w:r w:rsidRPr="00A556E2">
        <w:rPr>
          <w:rFonts w:ascii="Times New Roman" w:hAnsi="Times New Roman" w:cs="Times New Roman"/>
          <w:sz w:val="26"/>
          <w:szCs w:val="26"/>
        </w:rPr>
        <w:t>ципального округа»</w:t>
      </w:r>
      <w:r w:rsidRPr="000B00C2">
        <w:rPr>
          <w:rFonts w:ascii="Times New Roman" w:hAnsi="Times New Roman" w:cs="Times New Roman"/>
          <w:sz w:val="26"/>
          <w:szCs w:val="26"/>
        </w:rPr>
        <w:t xml:space="preserve">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0B00C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 w:rsidR="00052BE7">
        <w:rPr>
          <w:rFonts w:ascii="Times New Roman" w:hAnsi="Times New Roman" w:cs="Times New Roman"/>
          <w:sz w:val="26"/>
          <w:szCs w:val="26"/>
        </w:rPr>
        <w:t>123259,29</w:t>
      </w:r>
      <w:r w:rsidRPr="000B00C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 муниципальной программы «</w:t>
      </w:r>
      <w:r w:rsidRPr="00A556E2">
        <w:rPr>
          <w:rFonts w:ascii="Times New Roman" w:hAnsi="Times New Roman" w:cs="Times New Roman"/>
          <w:sz w:val="26"/>
          <w:szCs w:val="26"/>
        </w:rPr>
        <w:t>Благоустройство территорий населенных пун</w:t>
      </w:r>
      <w:r w:rsidRPr="00A556E2">
        <w:rPr>
          <w:rFonts w:ascii="Times New Roman" w:hAnsi="Times New Roman" w:cs="Times New Roman"/>
          <w:sz w:val="26"/>
          <w:szCs w:val="26"/>
        </w:rPr>
        <w:t>к</w:t>
      </w:r>
      <w:r w:rsidRPr="00A556E2">
        <w:rPr>
          <w:rFonts w:ascii="Times New Roman" w:hAnsi="Times New Roman" w:cs="Times New Roman"/>
          <w:sz w:val="26"/>
          <w:szCs w:val="26"/>
        </w:rPr>
        <w:lastRenderedPageBreak/>
        <w:t>тов Кировского муниципального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ставлены в Приложении 4.</w:t>
      </w:r>
    </w:p>
    <w:p w14:paraId="4F48BFBC" w14:textId="77777777" w:rsidR="00A556E2" w:rsidRDefault="00A556E2" w:rsidP="00A556E2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171601" w14:textId="4E938D38" w:rsidR="00A556E2" w:rsidRPr="00995E04" w:rsidRDefault="00A556E2" w:rsidP="00A556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A556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A556E2">
        <w:rPr>
          <w:rFonts w:ascii="Times New Roman" w:hAnsi="Times New Roman" w:cs="Times New Roman"/>
          <w:b/>
          <w:sz w:val="26"/>
          <w:szCs w:val="26"/>
        </w:rPr>
        <w:t>Развитие жилищно-коммунального хозяйства</w:t>
      </w:r>
      <w:r w:rsidRPr="00A556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1327,50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величить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125,88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9,5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6CE89F5C" w14:textId="77777777" w:rsidR="00A556E2" w:rsidRPr="00A556E2" w:rsidRDefault="00A556E2" w:rsidP="00A556E2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A556E2">
        <w:rPr>
          <w:rFonts w:ascii="Times New Roman" w:hAnsi="Times New Roman" w:cs="Times New Roman"/>
          <w:sz w:val="26"/>
          <w:szCs w:val="26"/>
        </w:rPr>
        <w:t xml:space="preserve">          увеличиваются расходы за счет средств местного бюджета по Комсомол</w:t>
      </w:r>
      <w:r w:rsidRPr="00A556E2">
        <w:rPr>
          <w:rFonts w:ascii="Times New Roman" w:hAnsi="Times New Roman" w:cs="Times New Roman"/>
          <w:sz w:val="26"/>
          <w:szCs w:val="26"/>
        </w:rPr>
        <w:t>ь</w:t>
      </w:r>
      <w:r w:rsidRPr="00A556E2">
        <w:rPr>
          <w:rFonts w:ascii="Times New Roman" w:hAnsi="Times New Roman" w:cs="Times New Roman"/>
          <w:sz w:val="26"/>
          <w:szCs w:val="26"/>
        </w:rPr>
        <w:t>скому территориальному отделу администрации на проведение работ по модерн</w:t>
      </w:r>
      <w:r w:rsidRPr="00A556E2">
        <w:rPr>
          <w:rFonts w:ascii="Times New Roman" w:hAnsi="Times New Roman" w:cs="Times New Roman"/>
          <w:sz w:val="26"/>
          <w:szCs w:val="26"/>
        </w:rPr>
        <w:t>и</w:t>
      </w:r>
      <w:r w:rsidRPr="00A556E2">
        <w:rPr>
          <w:rFonts w:ascii="Times New Roman" w:hAnsi="Times New Roman" w:cs="Times New Roman"/>
          <w:sz w:val="26"/>
          <w:szCs w:val="26"/>
        </w:rPr>
        <w:t>зации уличного освещения п. Комсомолец (замена устаревших фонарей на ул. 30 лет Победы, ул. Октябрьская).</w:t>
      </w:r>
    </w:p>
    <w:p w14:paraId="11F3C13B" w14:textId="024A6422" w:rsidR="00A556E2" w:rsidRDefault="00A556E2" w:rsidP="00A556E2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 реализацию муниципальной программы </w:t>
      </w:r>
      <w:r w:rsidRPr="00A556E2">
        <w:rPr>
          <w:rFonts w:ascii="Times New Roman" w:hAnsi="Times New Roman" w:cs="Times New Roman"/>
          <w:sz w:val="26"/>
          <w:szCs w:val="26"/>
        </w:rPr>
        <w:t>«Развитие жилищно-коммунального хозяйства» в 2024 году сост</w:t>
      </w:r>
      <w:r w:rsidRPr="00A556E2">
        <w:rPr>
          <w:rFonts w:ascii="Times New Roman" w:hAnsi="Times New Roman" w:cs="Times New Roman"/>
          <w:sz w:val="26"/>
          <w:szCs w:val="26"/>
        </w:rPr>
        <w:t>а</w:t>
      </w:r>
      <w:r w:rsidRPr="00A556E2">
        <w:rPr>
          <w:rFonts w:ascii="Times New Roman" w:hAnsi="Times New Roman" w:cs="Times New Roman"/>
          <w:sz w:val="26"/>
          <w:szCs w:val="26"/>
        </w:rPr>
        <w:t xml:space="preserve">вит </w:t>
      </w:r>
      <w:r w:rsidR="00052BE7">
        <w:rPr>
          <w:rFonts w:ascii="Times New Roman" w:hAnsi="Times New Roman" w:cs="Times New Roman"/>
          <w:sz w:val="26"/>
          <w:szCs w:val="26"/>
        </w:rPr>
        <w:t>1453,38</w:t>
      </w:r>
      <w:r w:rsidRPr="00A556E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A556E2">
        <w:rPr>
          <w:rFonts w:ascii="Times New Roman" w:hAnsi="Times New Roman" w:cs="Times New Roman"/>
          <w:sz w:val="26"/>
          <w:szCs w:val="26"/>
        </w:rPr>
        <w:t>Развитие жилищно-коммунального хозяйства</w:t>
      </w:r>
      <w:r w:rsidRPr="00A556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уточненные плановые назначения предста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лены в Приложении 4.</w:t>
      </w:r>
    </w:p>
    <w:p w14:paraId="6C409EC0" w14:textId="77777777" w:rsidR="00A556E2" w:rsidRDefault="00A556E2" w:rsidP="00A556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494D0D" w14:textId="68934E74" w:rsidR="00052BE7" w:rsidRPr="0066591A" w:rsidRDefault="00BF67A1" w:rsidP="00052BE7">
      <w:pPr>
        <w:numPr>
          <w:ilvl w:val="0"/>
          <w:numId w:val="10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2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непрограммным расходам</w:t>
      </w:r>
      <w:r w:rsidR="00052BE7">
        <w:rPr>
          <w:rFonts w:ascii="Times New Roman" w:hAnsi="Times New Roman" w:cs="Times New Roman"/>
          <w:b/>
          <w:sz w:val="26"/>
          <w:szCs w:val="26"/>
        </w:rPr>
        <w:t xml:space="preserve"> «Руководство и управление в сфере уст</w:t>
      </w:r>
      <w:r w:rsidR="00052BE7">
        <w:rPr>
          <w:rFonts w:ascii="Times New Roman" w:hAnsi="Times New Roman" w:cs="Times New Roman"/>
          <w:b/>
          <w:sz w:val="26"/>
          <w:szCs w:val="26"/>
        </w:rPr>
        <w:t>а</w:t>
      </w:r>
      <w:r w:rsidR="00052BE7">
        <w:rPr>
          <w:rFonts w:ascii="Times New Roman" w:hAnsi="Times New Roman" w:cs="Times New Roman"/>
          <w:b/>
          <w:sz w:val="26"/>
          <w:szCs w:val="26"/>
        </w:rPr>
        <w:t xml:space="preserve">новленных функций» </w:t>
      </w:r>
      <w:r w:rsidRPr="00BF67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F67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проектом</w:t>
      </w:r>
      <w:r w:rsidRPr="00362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предусмотрено</w:t>
      </w:r>
      <w:r w:rsidRPr="003621A7">
        <w:rPr>
          <w:rFonts w:ascii="Times New Roman" w:hAnsi="Times New Roman" w:cs="Times New Roman"/>
          <w:sz w:val="26"/>
          <w:szCs w:val="26"/>
        </w:rPr>
        <w:t xml:space="preserve"> плановые назначения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621A7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052BE7">
        <w:rPr>
          <w:rFonts w:ascii="Times New Roman" w:hAnsi="Times New Roman" w:cs="Times New Roman"/>
          <w:sz w:val="26"/>
          <w:szCs w:val="26"/>
        </w:rPr>
        <w:t>222577,30</w:t>
      </w:r>
      <w:r w:rsidRPr="003621A7">
        <w:rPr>
          <w:rFonts w:ascii="Times New Roman" w:hAnsi="Times New Roman" w:cs="Times New Roman"/>
          <w:sz w:val="26"/>
          <w:szCs w:val="26"/>
        </w:rPr>
        <w:t xml:space="preserve"> </w:t>
      </w:r>
      <w:r w:rsidRPr="00BF67A1">
        <w:rPr>
          <w:rFonts w:ascii="Times New Roman" w:hAnsi="Times New Roman" w:cs="Times New Roman"/>
          <w:sz w:val="26"/>
          <w:szCs w:val="26"/>
        </w:rPr>
        <w:t xml:space="preserve">тыс. рублей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737AB7">
        <w:rPr>
          <w:rFonts w:ascii="Times New Roman" w:hAnsi="Times New Roman" w:cs="Times New Roman"/>
          <w:sz w:val="26"/>
          <w:szCs w:val="26"/>
        </w:rPr>
        <w:t>величить</w:t>
      </w:r>
      <w:r w:rsidRPr="00BF67A1">
        <w:rPr>
          <w:rFonts w:ascii="Times New Roman" w:hAnsi="Times New Roman" w:cs="Times New Roman"/>
          <w:sz w:val="26"/>
          <w:szCs w:val="26"/>
        </w:rPr>
        <w:t xml:space="preserve">  на </w:t>
      </w:r>
      <w:r w:rsidR="00052BE7">
        <w:rPr>
          <w:rFonts w:ascii="Times New Roman" w:hAnsi="Times New Roman" w:cs="Times New Roman"/>
          <w:sz w:val="26"/>
          <w:szCs w:val="26"/>
        </w:rPr>
        <w:t>730,38</w:t>
      </w:r>
      <w:r w:rsidRPr="00BF67A1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EB237F">
        <w:rPr>
          <w:rFonts w:ascii="Times New Roman" w:hAnsi="Times New Roman" w:cs="Times New Roman"/>
          <w:sz w:val="26"/>
          <w:szCs w:val="26"/>
        </w:rPr>
        <w:t xml:space="preserve">или на </w:t>
      </w:r>
      <w:r w:rsidR="00052BE7">
        <w:rPr>
          <w:rFonts w:ascii="Times New Roman" w:hAnsi="Times New Roman" w:cs="Times New Roman"/>
          <w:sz w:val="26"/>
          <w:szCs w:val="26"/>
        </w:rPr>
        <w:t>0,3</w:t>
      </w:r>
      <w:r w:rsidR="00EB237F">
        <w:rPr>
          <w:rFonts w:ascii="Times New Roman" w:hAnsi="Times New Roman" w:cs="Times New Roman"/>
          <w:sz w:val="26"/>
          <w:szCs w:val="26"/>
        </w:rPr>
        <w:t xml:space="preserve">% </w:t>
      </w:r>
      <w:r w:rsidRPr="00BF67A1">
        <w:rPr>
          <w:rFonts w:ascii="Times New Roman" w:hAnsi="Times New Roman" w:cs="Times New Roman"/>
          <w:sz w:val="26"/>
          <w:szCs w:val="26"/>
        </w:rPr>
        <w:t xml:space="preserve">на </w:t>
      </w:r>
      <w:r w:rsidR="00052BE7">
        <w:rPr>
          <w:rFonts w:ascii="Times New Roman" w:hAnsi="Times New Roman" w:cs="Times New Roman"/>
          <w:sz w:val="26"/>
          <w:szCs w:val="26"/>
        </w:rPr>
        <w:t>поощрение муниципальных служащих администрации КМО СК участв</w:t>
      </w:r>
      <w:r w:rsidR="00052BE7">
        <w:rPr>
          <w:rFonts w:ascii="Times New Roman" w:hAnsi="Times New Roman" w:cs="Times New Roman"/>
          <w:sz w:val="26"/>
          <w:szCs w:val="26"/>
        </w:rPr>
        <w:t>о</w:t>
      </w:r>
      <w:r w:rsidR="00052BE7">
        <w:rPr>
          <w:rFonts w:ascii="Times New Roman" w:hAnsi="Times New Roman" w:cs="Times New Roman"/>
          <w:sz w:val="26"/>
          <w:szCs w:val="26"/>
        </w:rPr>
        <w:t>вавших в д</w:t>
      </w:r>
      <w:r w:rsidR="00052BE7">
        <w:rPr>
          <w:rFonts w:ascii="Times New Roman" w:hAnsi="Times New Roman" w:cs="Times New Roman"/>
          <w:sz w:val="26"/>
          <w:szCs w:val="26"/>
        </w:rPr>
        <w:t>о</w:t>
      </w:r>
      <w:r w:rsidR="00052BE7">
        <w:rPr>
          <w:rFonts w:ascii="Times New Roman" w:hAnsi="Times New Roman" w:cs="Times New Roman"/>
          <w:sz w:val="26"/>
          <w:szCs w:val="26"/>
        </w:rPr>
        <w:t xml:space="preserve">стижении высокого качества бюджетного процесса за 2023 год. </w:t>
      </w:r>
    </w:p>
    <w:p w14:paraId="297AD201" w14:textId="40B592CE" w:rsidR="00BF67A1" w:rsidRPr="00BF67A1" w:rsidRDefault="00BF67A1" w:rsidP="00BF67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67A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непрограммные расходы</w:t>
      </w:r>
      <w:r w:rsidR="00052BE7">
        <w:rPr>
          <w:rFonts w:ascii="Times New Roman" w:hAnsi="Times New Roman" w:cs="Times New Roman"/>
          <w:sz w:val="26"/>
          <w:szCs w:val="26"/>
        </w:rPr>
        <w:t xml:space="preserve"> </w:t>
      </w:r>
      <w:r w:rsidR="00052BE7" w:rsidRPr="00052BE7">
        <w:rPr>
          <w:rFonts w:ascii="Times New Roman" w:hAnsi="Times New Roman" w:cs="Times New Roman"/>
          <w:sz w:val="26"/>
          <w:szCs w:val="26"/>
        </w:rPr>
        <w:t>«Р</w:t>
      </w:r>
      <w:r w:rsidR="00052BE7" w:rsidRPr="00052BE7">
        <w:rPr>
          <w:rFonts w:ascii="Times New Roman" w:hAnsi="Times New Roman" w:cs="Times New Roman"/>
          <w:sz w:val="26"/>
          <w:szCs w:val="26"/>
        </w:rPr>
        <w:t>у</w:t>
      </w:r>
      <w:r w:rsidR="00052BE7" w:rsidRPr="00052BE7">
        <w:rPr>
          <w:rFonts w:ascii="Times New Roman" w:hAnsi="Times New Roman" w:cs="Times New Roman"/>
          <w:sz w:val="26"/>
          <w:szCs w:val="26"/>
        </w:rPr>
        <w:t>ководство и управление в сфере установленных функций»</w:t>
      </w:r>
      <w:r w:rsidR="00052B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F67A1">
        <w:rPr>
          <w:rFonts w:ascii="Times New Roman" w:hAnsi="Times New Roman" w:cs="Times New Roman"/>
          <w:sz w:val="26"/>
          <w:szCs w:val="26"/>
        </w:rPr>
        <w:t xml:space="preserve">в 2024 году составит </w:t>
      </w:r>
      <w:r w:rsidR="00052BE7">
        <w:rPr>
          <w:rFonts w:ascii="Times New Roman" w:hAnsi="Times New Roman" w:cs="Times New Roman"/>
          <w:sz w:val="26"/>
          <w:szCs w:val="26"/>
        </w:rPr>
        <w:t>223307,68</w:t>
      </w:r>
      <w:r w:rsidRPr="00BF67A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67D739A4" w14:textId="1E8F7D0C" w:rsidR="00BF67A1" w:rsidRDefault="00BF67A1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BD06D0" w14:textId="6AE8C58B" w:rsidR="00EB237F" w:rsidRDefault="00EB237F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Расходы 2025 года</w:t>
      </w:r>
    </w:p>
    <w:p w14:paraId="7EEF5104" w14:textId="77777777" w:rsidR="00A0002B" w:rsidRPr="00BF67A1" w:rsidRDefault="00A0002B" w:rsidP="00BF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E11137" w14:textId="475288D0" w:rsidR="00A0002B" w:rsidRPr="006F2EED" w:rsidRDefault="00A0002B" w:rsidP="00A000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>
        <w:rPr>
          <w:rFonts w:ascii="Times New Roman" w:hAnsi="Times New Roman" w:cs="Times New Roman"/>
          <w:sz w:val="26"/>
          <w:szCs w:val="26"/>
        </w:rPr>
        <w:t xml:space="preserve"> на 2025 год</w:t>
      </w:r>
      <w:r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052BE7">
        <w:rPr>
          <w:rFonts w:ascii="Times New Roman" w:hAnsi="Times New Roman" w:cs="Times New Roman"/>
          <w:sz w:val="26"/>
          <w:szCs w:val="26"/>
        </w:rPr>
        <w:t>перераспределить между программными и непрограммными расходами.</w:t>
      </w:r>
    </w:p>
    <w:p w14:paraId="79827CF3" w14:textId="77777777" w:rsidR="002F2895" w:rsidRPr="002F2895" w:rsidRDefault="002F2895" w:rsidP="00EF7F9D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114AF47" w14:textId="67712D90" w:rsidR="002F2895" w:rsidRDefault="002F2895" w:rsidP="00204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052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Формирование современной г</w:t>
      </w:r>
      <w:r w:rsidR="00052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052B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родской среды</w:t>
      </w: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предусмотрено плановые назначения 2025 года в сумме </w:t>
      </w:r>
      <w:r w:rsid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800,00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bookmarkStart w:id="2" w:name="_Hlk169268941"/>
      <w:r w:rsid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26033,72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2"/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 </w:t>
      </w:r>
      <w:r w:rsid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местного бюджета  на благоустройство центральной части и ул.Первомайская с.Орловки.</w:t>
      </w:r>
    </w:p>
    <w:p w14:paraId="0657648D" w14:textId="1C8E8199" w:rsidR="002F2895" w:rsidRPr="00204A86" w:rsidRDefault="00204A86" w:rsidP="00EF7F9D">
      <w:pPr>
        <w:pStyle w:val="ab"/>
        <w:numPr>
          <w:ilvl w:val="0"/>
          <w:numId w:val="10"/>
        </w:numPr>
        <w:tabs>
          <w:tab w:val="clear" w:pos="432"/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00C2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 реализацию муниципальной программы </w:t>
      </w:r>
      <w:r w:rsidRPr="00A556E2">
        <w:rPr>
          <w:rFonts w:ascii="Times New Roman" w:hAnsi="Times New Roman" w:cs="Times New Roman"/>
          <w:sz w:val="26"/>
          <w:szCs w:val="26"/>
        </w:rPr>
        <w:t>«</w:t>
      </w:r>
      <w:r w:rsidRP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современной городской среды</w:t>
      </w:r>
      <w:r w:rsidRPr="00A556E2">
        <w:rPr>
          <w:rFonts w:ascii="Times New Roman" w:hAnsi="Times New Roman" w:cs="Times New Roman"/>
          <w:sz w:val="26"/>
          <w:szCs w:val="26"/>
        </w:rPr>
        <w:t>» в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556E2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>
        <w:rPr>
          <w:rFonts w:ascii="Times New Roman" w:hAnsi="Times New Roman" w:cs="Times New Roman"/>
          <w:sz w:val="26"/>
          <w:szCs w:val="26"/>
        </w:rPr>
        <w:t>26833,72</w:t>
      </w:r>
      <w:r w:rsidRPr="00A556E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58E450C4" w14:textId="77777777" w:rsidR="00204A86" w:rsidRDefault="00204A86" w:rsidP="00204A86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DA1AB6" w14:textId="77777777" w:rsidR="00204A86" w:rsidRDefault="00204A86" w:rsidP="00204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Благоустройство территорий населенных пунктов Кировского  муниципального округа</w:t>
      </w:r>
      <w:r w:rsidRPr="004A7C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предусмотрено плановые назначения 2025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66552,90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302,49</w:t>
      </w:r>
      <w:r w:rsidRPr="004A7C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местного бюджета.</w:t>
      </w:r>
    </w:p>
    <w:p w14:paraId="14CEC0C3" w14:textId="365111C1" w:rsidR="00204A86" w:rsidRDefault="00204A86" w:rsidP="00204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00C2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 реализацию муниципальной программы </w:t>
      </w:r>
      <w:r w:rsidRPr="00A556E2">
        <w:rPr>
          <w:rFonts w:ascii="Times New Roman" w:hAnsi="Times New Roman" w:cs="Times New Roman"/>
          <w:sz w:val="26"/>
          <w:szCs w:val="26"/>
        </w:rPr>
        <w:t>«</w:t>
      </w:r>
      <w:r w:rsidRP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Благоустройство территорий населенных пунктов Кировского  мун</w:t>
      </w:r>
      <w:r w:rsidRP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04A86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</w:t>
      </w:r>
      <w:r w:rsidRPr="00204A86">
        <w:rPr>
          <w:rFonts w:ascii="Times New Roman" w:hAnsi="Times New Roman" w:cs="Times New Roman"/>
          <w:sz w:val="26"/>
          <w:szCs w:val="26"/>
        </w:rPr>
        <w:t xml:space="preserve">» в 2025 году составит </w:t>
      </w:r>
      <w:r>
        <w:rPr>
          <w:rFonts w:ascii="Times New Roman" w:hAnsi="Times New Roman" w:cs="Times New Roman"/>
          <w:sz w:val="26"/>
          <w:szCs w:val="26"/>
        </w:rPr>
        <w:t>66250,41</w:t>
      </w:r>
      <w:r w:rsidRPr="00204A8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7394926F" w14:textId="77777777" w:rsidR="00EF7F9D" w:rsidRDefault="00EF7F9D" w:rsidP="00204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BC0FFB1" w14:textId="279E6EEA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EF7F9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 руководству и управлению в сфере установленных функций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годовые плановые назначения  2025 года в сумме </w:t>
      </w:r>
      <w:r w:rsidRPr="00EF7F9D">
        <w:rPr>
          <w:rFonts w:ascii="Times New Roman" w:hAnsi="Times New Roman" w:cs="Times New Roman"/>
          <w:sz w:val="26"/>
          <w:szCs w:val="26"/>
        </w:rPr>
        <w:t>198826,99 тыс. рублей предлагается уменьшить на 527,00 тыс. рублей за счет средств местного бюджета зарезервир</w:t>
      </w:r>
      <w:r w:rsidRPr="00EF7F9D">
        <w:rPr>
          <w:rFonts w:ascii="Times New Roman" w:hAnsi="Times New Roman" w:cs="Times New Roman"/>
          <w:sz w:val="26"/>
          <w:szCs w:val="26"/>
        </w:rPr>
        <w:t>о</w:t>
      </w:r>
      <w:r w:rsidRPr="00EF7F9D">
        <w:rPr>
          <w:rFonts w:ascii="Times New Roman" w:hAnsi="Times New Roman" w:cs="Times New Roman"/>
          <w:sz w:val="26"/>
          <w:szCs w:val="26"/>
        </w:rPr>
        <w:t>ванные на обеспечение дополнительных гарантий муниципальным служащим и перераспределить на реализацию муниципальной программы «</w:t>
      </w:r>
      <w:r w:rsidRPr="00EF7F9D">
        <w:rPr>
          <w:rFonts w:ascii="Times New Roman" w:hAnsi="Times New Roman" w:cs="Times New Roman"/>
          <w:bCs/>
          <w:sz w:val="26"/>
          <w:szCs w:val="26"/>
        </w:rPr>
        <w:t>Формирование с</w:t>
      </w:r>
      <w:r w:rsidRPr="00EF7F9D">
        <w:rPr>
          <w:rFonts w:ascii="Times New Roman" w:hAnsi="Times New Roman" w:cs="Times New Roman"/>
          <w:bCs/>
          <w:sz w:val="26"/>
          <w:szCs w:val="26"/>
        </w:rPr>
        <w:t>о</w:t>
      </w:r>
      <w:r w:rsidRPr="00EF7F9D">
        <w:rPr>
          <w:rFonts w:ascii="Times New Roman" w:hAnsi="Times New Roman" w:cs="Times New Roman"/>
          <w:bCs/>
          <w:sz w:val="26"/>
          <w:szCs w:val="26"/>
        </w:rPr>
        <w:t>временной городской среды</w:t>
      </w:r>
      <w:r w:rsidRPr="00EF7F9D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261DFCC6" w14:textId="77777777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F9D">
        <w:rPr>
          <w:rFonts w:ascii="Times New Roman" w:hAnsi="Times New Roman" w:cs="Times New Roman"/>
          <w:sz w:val="26"/>
          <w:szCs w:val="26"/>
        </w:rPr>
        <w:t xml:space="preserve">        Таким образом, уточненный объем расходов на руководство и управл</w:t>
      </w:r>
      <w:r w:rsidRPr="00EF7F9D">
        <w:rPr>
          <w:rFonts w:ascii="Times New Roman" w:hAnsi="Times New Roman" w:cs="Times New Roman"/>
          <w:sz w:val="26"/>
          <w:szCs w:val="26"/>
        </w:rPr>
        <w:t>е</w:t>
      </w:r>
      <w:r w:rsidRPr="00EF7F9D">
        <w:rPr>
          <w:rFonts w:ascii="Times New Roman" w:hAnsi="Times New Roman" w:cs="Times New Roman"/>
          <w:sz w:val="26"/>
          <w:szCs w:val="26"/>
        </w:rPr>
        <w:t>ние в сфере установленных функций органов местного самоуправления в 2025 году с</w:t>
      </w:r>
      <w:r w:rsidRPr="00EF7F9D">
        <w:rPr>
          <w:rFonts w:ascii="Times New Roman" w:hAnsi="Times New Roman" w:cs="Times New Roman"/>
          <w:sz w:val="26"/>
          <w:szCs w:val="26"/>
        </w:rPr>
        <w:t>о</w:t>
      </w:r>
      <w:r w:rsidRPr="00EF7F9D">
        <w:rPr>
          <w:rFonts w:ascii="Times New Roman" w:hAnsi="Times New Roman" w:cs="Times New Roman"/>
          <w:sz w:val="26"/>
          <w:szCs w:val="26"/>
        </w:rPr>
        <w:t>ставит 198299,99 тыс. рублей.</w:t>
      </w:r>
    </w:p>
    <w:p w14:paraId="25C2B452" w14:textId="06FAE47A" w:rsidR="00EF7F9D" w:rsidRPr="00EF7F9D" w:rsidRDefault="00EF7F9D" w:rsidP="00204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D7C333" w14:textId="00686BED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EF7F9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резервному фонду</w:t>
      </w:r>
      <w:r w:rsidRPr="00EF7F9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годовые плановые назначения  2025 года в сумме 3000,00</w:t>
      </w:r>
      <w:r w:rsidRPr="00EF7F9D">
        <w:rPr>
          <w:rFonts w:ascii="Times New Roman" w:hAnsi="Times New Roman" w:cs="Times New Roman"/>
          <w:sz w:val="26"/>
          <w:szCs w:val="26"/>
        </w:rPr>
        <w:t xml:space="preserve"> тыс. рублей предлагается уменьшить на </w:t>
      </w:r>
      <w:r>
        <w:rPr>
          <w:rFonts w:ascii="Times New Roman" w:hAnsi="Times New Roman" w:cs="Times New Roman"/>
          <w:sz w:val="26"/>
          <w:szCs w:val="26"/>
        </w:rPr>
        <w:t>3000</w:t>
      </w:r>
      <w:r w:rsidRPr="00EF7F9D">
        <w:rPr>
          <w:rFonts w:ascii="Times New Roman" w:hAnsi="Times New Roman" w:cs="Times New Roman"/>
          <w:sz w:val="26"/>
          <w:szCs w:val="26"/>
        </w:rPr>
        <w:t>,00 тыс. рублей за счет средств местного бюджета и перераспределить на реализацию муниципальной пр</w:t>
      </w:r>
      <w:r w:rsidRPr="00EF7F9D">
        <w:rPr>
          <w:rFonts w:ascii="Times New Roman" w:hAnsi="Times New Roman" w:cs="Times New Roman"/>
          <w:sz w:val="26"/>
          <w:szCs w:val="26"/>
        </w:rPr>
        <w:t>о</w:t>
      </w:r>
      <w:r w:rsidRPr="00EF7F9D">
        <w:rPr>
          <w:rFonts w:ascii="Times New Roman" w:hAnsi="Times New Roman" w:cs="Times New Roman"/>
          <w:sz w:val="26"/>
          <w:szCs w:val="26"/>
        </w:rPr>
        <w:t>граммы «</w:t>
      </w:r>
      <w:r w:rsidRPr="00EF7F9D">
        <w:rPr>
          <w:rFonts w:ascii="Times New Roman" w:hAnsi="Times New Roman" w:cs="Times New Roman"/>
          <w:bCs/>
          <w:sz w:val="26"/>
          <w:szCs w:val="26"/>
        </w:rPr>
        <w:t>Формирование совреме</w:t>
      </w:r>
      <w:r w:rsidRPr="00EF7F9D">
        <w:rPr>
          <w:rFonts w:ascii="Times New Roman" w:hAnsi="Times New Roman" w:cs="Times New Roman"/>
          <w:bCs/>
          <w:sz w:val="26"/>
          <w:szCs w:val="26"/>
        </w:rPr>
        <w:t>н</w:t>
      </w:r>
      <w:r w:rsidRPr="00EF7F9D">
        <w:rPr>
          <w:rFonts w:ascii="Times New Roman" w:hAnsi="Times New Roman" w:cs="Times New Roman"/>
          <w:bCs/>
          <w:sz w:val="26"/>
          <w:szCs w:val="26"/>
        </w:rPr>
        <w:t>ной городской среды</w:t>
      </w:r>
      <w:r w:rsidRPr="00EF7F9D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1B2E5AA8" w14:textId="00FA49E9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F9D">
        <w:rPr>
          <w:rFonts w:ascii="Times New Roman" w:hAnsi="Times New Roman" w:cs="Times New Roman"/>
          <w:sz w:val="26"/>
          <w:szCs w:val="26"/>
        </w:rPr>
        <w:t xml:space="preserve"> Таким образом, уточненный объем расходов на </w:t>
      </w:r>
      <w:r>
        <w:rPr>
          <w:rFonts w:ascii="Times New Roman" w:hAnsi="Times New Roman" w:cs="Times New Roman"/>
          <w:sz w:val="26"/>
          <w:szCs w:val="26"/>
        </w:rPr>
        <w:t xml:space="preserve">резервный фонд </w:t>
      </w:r>
      <w:r w:rsidRPr="00EF7F9D">
        <w:rPr>
          <w:rFonts w:ascii="Times New Roman" w:hAnsi="Times New Roman" w:cs="Times New Roman"/>
          <w:sz w:val="26"/>
          <w:szCs w:val="26"/>
        </w:rPr>
        <w:t>в 2025 г</w:t>
      </w:r>
      <w:r w:rsidRPr="00EF7F9D">
        <w:rPr>
          <w:rFonts w:ascii="Times New Roman" w:hAnsi="Times New Roman" w:cs="Times New Roman"/>
          <w:sz w:val="26"/>
          <w:szCs w:val="26"/>
        </w:rPr>
        <w:t>о</w:t>
      </w:r>
      <w:r w:rsidRPr="00EF7F9D">
        <w:rPr>
          <w:rFonts w:ascii="Times New Roman" w:hAnsi="Times New Roman" w:cs="Times New Roman"/>
          <w:sz w:val="26"/>
          <w:szCs w:val="26"/>
        </w:rPr>
        <w:t xml:space="preserve">ду составит </w:t>
      </w:r>
      <w:r>
        <w:rPr>
          <w:rFonts w:ascii="Times New Roman" w:hAnsi="Times New Roman" w:cs="Times New Roman"/>
          <w:sz w:val="26"/>
          <w:szCs w:val="26"/>
        </w:rPr>
        <w:t>0,00</w:t>
      </w:r>
      <w:r w:rsidRPr="00EF7F9D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49FB6657" w14:textId="77777777" w:rsidR="00204A86" w:rsidRPr="00204A86" w:rsidRDefault="00204A86" w:rsidP="00204A86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BF3EDD" w14:textId="0FF524FB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F9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прочим непрограммным расходам</w:t>
      </w:r>
      <w:r w:rsidRPr="00EF7F9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годовые плановые назначения  2025 </w:t>
      </w:r>
      <w:r w:rsidRPr="00EF7F9D">
        <w:rPr>
          <w:rFonts w:ascii="Times New Roman" w:hAnsi="Times New Roman" w:cs="Times New Roman"/>
          <w:sz w:val="26"/>
          <w:szCs w:val="26"/>
        </w:rPr>
        <w:t>года в сумме 23962,11 тыс. рублей на прочие непрограммные расходы предл</w:t>
      </w:r>
      <w:r w:rsidRPr="00EF7F9D">
        <w:rPr>
          <w:rFonts w:ascii="Times New Roman" w:hAnsi="Times New Roman" w:cs="Times New Roman"/>
          <w:sz w:val="26"/>
          <w:szCs w:val="26"/>
        </w:rPr>
        <w:t>а</w:t>
      </w:r>
      <w:r w:rsidRPr="00EF7F9D">
        <w:rPr>
          <w:rFonts w:ascii="Times New Roman" w:hAnsi="Times New Roman" w:cs="Times New Roman"/>
          <w:sz w:val="26"/>
          <w:szCs w:val="26"/>
        </w:rPr>
        <w:t>гается уменьшить в сумме 22204,23 тыс. рублей и перераспределить на реализацию мун</w:t>
      </w:r>
      <w:r w:rsidRPr="00EF7F9D">
        <w:rPr>
          <w:rFonts w:ascii="Times New Roman" w:hAnsi="Times New Roman" w:cs="Times New Roman"/>
          <w:sz w:val="26"/>
          <w:szCs w:val="26"/>
        </w:rPr>
        <w:t>и</w:t>
      </w:r>
      <w:r w:rsidRPr="00EF7F9D">
        <w:rPr>
          <w:rFonts w:ascii="Times New Roman" w:hAnsi="Times New Roman" w:cs="Times New Roman"/>
          <w:sz w:val="26"/>
          <w:szCs w:val="26"/>
        </w:rPr>
        <w:t>ципальной программы «</w:t>
      </w:r>
      <w:r w:rsidRPr="00EF7F9D">
        <w:rPr>
          <w:rFonts w:ascii="Times New Roman" w:hAnsi="Times New Roman" w:cs="Times New Roman"/>
          <w:bCs/>
          <w:sz w:val="26"/>
          <w:szCs w:val="26"/>
        </w:rPr>
        <w:t>Формирование современной городской среды</w:t>
      </w:r>
      <w:r w:rsidRPr="00EF7F9D">
        <w:rPr>
          <w:rFonts w:ascii="Times New Roman" w:hAnsi="Times New Roman" w:cs="Times New Roman"/>
          <w:sz w:val="26"/>
          <w:szCs w:val="26"/>
        </w:rPr>
        <w:t>», в том чи</w:t>
      </w:r>
      <w:r w:rsidRPr="00EF7F9D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ле </w:t>
      </w:r>
      <w:r w:rsidRPr="00EF7F9D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14:paraId="06DB7908" w14:textId="77777777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EF7F9D">
        <w:rPr>
          <w:rFonts w:ascii="Times New Roman" w:hAnsi="Times New Roman" w:cs="Times New Roman"/>
          <w:color w:val="000000"/>
          <w:sz w:val="26"/>
          <w:szCs w:val="26"/>
        </w:rPr>
        <w:t>на обеспечение выполнения Указов Президента Российской Федерации, обеспечение гарантий, установленных трудовым законодательством, оплату ко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мунальных услуг, обеспечение минимального размера оплаты труда в муниципал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ных учреждениях, ликвидацию несанкционированных свалок и исполнение суде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ных актов, приобретение мебели в муниципальное жилье, приобретение LED аф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ши, приобретение и установка арт-объектов в сумме 11278,81 тыс. рублей;</w:t>
      </w:r>
    </w:p>
    <w:p w14:paraId="2CBEEC18" w14:textId="77777777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EF7F9D">
        <w:rPr>
          <w:rFonts w:ascii="Times New Roman" w:hAnsi="Times New Roman" w:cs="Times New Roman"/>
          <w:color w:val="000000"/>
          <w:sz w:val="26"/>
          <w:szCs w:val="26"/>
        </w:rPr>
        <w:t>на исполнение расходных обязательств муниципального образования, в сл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чае предоставления или уточнения объема субсидий из бюджета Ставр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польского края на условиях софинансирования и услуг по проведению строительного ко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троля в сумме 925,42 тыс. рублей;</w:t>
      </w:r>
    </w:p>
    <w:p w14:paraId="3374136F" w14:textId="77777777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EF7F9D">
        <w:rPr>
          <w:rFonts w:ascii="Times New Roman" w:hAnsi="Times New Roman" w:cs="Times New Roman"/>
          <w:color w:val="000000"/>
          <w:sz w:val="26"/>
          <w:szCs w:val="26"/>
        </w:rPr>
        <w:t>на обеспечение расходов, связанных с созданием, ликвидацией, преобраз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ванием, изменением структуры исполнительных органов администрации Киро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ского муниципального округа Ставропольского края в соответствии с объемом з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EF7F9D">
        <w:rPr>
          <w:rFonts w:ascii="Times New Roman" w:hAnsi="Times New Roman" w:cs="Times New Roman"/>
          <w:color w:val="000000"/>
          <w:sz w:val="26"/>
          <w:szCs w:val="26"/>
        </w:rPr>
        <w:t>крепляемых полномочий в сумме 10000,00 тыс. рублей.</w:t>
      </w:r>
    </w:p>
    <w:p w14:paraId="071A6471" w14:textId="77777777" w:rsidR="00EF7F9D" w:rsidRPr="00EF7F9D" w:rsidRDefault="00EF7F9D" w:rsidP="00EF7F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F9D">
        <w:rPr>
          <w:rFonts w:ascii="Times New Roman" w:hAnsi="Times New Roman" w:cs="Times New Roman"/>
          <w:sz w:val="26"/>
          <w:szCs w:val="26"/>
        </w:rPr>
        <w:t xml:space="preserve">         Таким образом, уточненный объем расходов на прочие непрограммные ра</w:t>
      </w:r>
      <w:r w:rsidRPr="00EF7F9D">
        <w:rPr>
          <w:rFonts w:ascii="Times New Roman" w:hAnsi="Times New Roman" w:cs="Times New Roman"/>
          <w:sz w:val="26"/>
          <w:szCs w:val="26"/>
        </w:rPr>
        <w:t>с</w:t>
      </w:r>
      <w:r w:rsidRPr="00EF7F9D">
        <w:rPr>
          <w:rFonts w:ascii="Times New Roman" w:hAnsi="Times New Roman" w:cs="Times New Roman"/>
          <w:sz w:val="26"/>
          <w:szCs w:val="26"/>
        </w:rPr>
        <w:t>ходы в 2025 году составит 1757,88 тыс. рублей.</w:t>
      </w:r>
    </w:p>
    <w:p w14:paraId="29D448B8" w14:textId="548A6FC3" w:rsidR="00204A86" w:rsidRPr="002F2895" w:rsidRDefault="00204A86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A8C9DD" w14:textId="1938FCDD"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предлагаемых проектом решения  изменений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4E67CE">
        <w:rPr>
          <w:rFonts w:ascii="Times New Roman" w:eastAsia="Times New Roman" w:hAnsi="Times New Roman" w:cs="Times New Roman"/>
          <w:sz w:val="26"/>
          <w:szCs w:val="26"/>
          <w:lang w:eastAsia="ru-RU"/>
        </w:rPr>
        <w:t>55981,38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5511CE" w14:textId="77777777"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14:paraId="0D98E2AE" w14:textId="3444E5E3"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14:paraId="3D3CF4B1" w14:textId="2C9F0B2F"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37875,84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66840F14" w14:textId="6C7CCCAF"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бюджетные кредиты из других бюджетов бюджетной системы РФ – (-) 15976,00 тыс. рублей;</w:t>
      </w:r>
    </w:p>
    <w:p w14:paraId="734357DE" w14:textId="77777777"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00E8A">
        <w:rPr>
          <w:rFonts w:ascii="Times New Roman" w:eastAsia="Times New Roman" w:hAnsi="Times New Roman" w:cs="Times New Roman"/>
          <w:sz w:val="26"/>
          <w:szCs w:val="26"/>
          <w:lang w:eastAsia="zh-CN"/>
        </w:rPr>
        <w:t>34081,54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14:paraId="798EC52C" w14:textId="77777777"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F2DFB" w14:textId="77777777"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соответствует требованиям бюджетного законодательства и может 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</w:p>
    <w:p w14:paraId="2E03DFE9" w14:textId="77777777"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33E046" w14:textId="77777777"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color w:val="000000"/>
          <w:sz w:val="26"/>
          <w:szCs w:val="26"/>
        </w:rPr>
      </w:pPr>
    </w:p>
    <w:p w14:paraId="1D2FD099" w14:textId="77777777"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14:paraId="4E62381A" w14:textId="77777777"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14:paraId="290F11F7" w14:textId="77777777"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О.П. Кисилева</w:t>
      </w:r>
    </w:p>
    <w:sectPr w:rsidR="006477E6" w:rsidSect="00677BF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52F07" w14:textId="77777777" w:rsidR="00C67C28" w:rsidRDefault="00C67C28" w:rsidP="00E91946">
      <w:pPr>
        <w:spacing w:after="0" w:line="240" w:lineRule="auto"/>
      </w:pPr>
      <w:r>
        <w:separator/>
      </w:r>
    </w:p>
  </w:endnote>
  <w:endnote w:type="continuationSeparator" w:id="0">
    <w:p w14:paraId="256D345A" w14:textId="77777777" w:rsidR="00C67C28" w:rsidRDefault="00C67C28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C1ACC" w14:textId="77777777" w:rsidR="00C67C28" w:rsidRDefault="00C67C28" w:rsidP="00E91946">
      <w:pPr>
        <w:spacing w:after="0" w:line="240" w:lineRule="auto"/>
      </w:pPr>
      <w:r>
        <w:separator/>
      </w:r>
    </w:p>
  </w:footnote>
  <w:footnote w:type="continuationSeparator" w:id="0">
    <w:p w14:paraId="1FCC0155" w14:textId="77777777" w:rsidR="00C67C28" w:rsidRDefault="00C67C28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Page Numbers (Top of Page)"/>
        <w:docPartUnique/>
      </w:docPartObj>
    </w:sdtPr>
    <w:sdtContent>
      <w:p w14:paraId="5462B492" w14:textId="77777777" w:rsidR="00EF7F9D" w:rsidRDefault="00EF7F9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B62">
          <w:rPr>
            <w:noProof/>
          </w:rPr>
          <w:t>2</w:t>
        </w:r>
        <w:r>
          <w:fldChar w:fldCharType="end"/>
        </w:r>
      </w:p>
    </w:sdtContent>
  </w:sdt>
  <w:p w14:paraId="69B61B81" w14:textId="77777777" w:rsidR="00EF7F9D" w:rsidRDefault="00EF7F9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46B62"/>
    <w:rsid w:val="00052BE7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90479"/>
    <w:rsid w:val="00194390"/>
    <w:rsid w:val="00195CC3"/>
    <w:rsid w:val="001A0A17"/>
    <w:rsid w:val="001A14EE"/>
    <w:rsid w:val="001A3140"/>
    <w:rsid w:val="001B0304"/>
    <w:rsid w:val="001B33A3"/>
    <w:rsid w:val="001B3B33"/>
    <w:rsid w:val="001C1DCF"/>
    <w:rsid w:val="001C6524"/>
    <w:rsid w:val="001D3639"/>
    <w:rsid w:val="001D4751"/>
    <w:rsid w:val="001D48BE"/>
    <w:rsid w:val="001D7992"/>
    <w:rsid w:val="001E1E6C"/>
    <w:rsid w:val="001E2D5A"/>
    <w:rsid w:val="001E501F"/>
    <w:rsid w:val="001E6178"/>
    <w:rsid w:val="001E64F4"/>
    <w:rsid w:val="001F06D2"/>
    <w:rsid w:val="001F27CF"/>
    <w:rsid w:val="001F3BD0"/>
    <w:rsid w:val="001F6A0A"/>
    <w:rsid w:val="0020115F"/>
    <w:rsid w:val="002022B1"/>
    <w:rsid w:val="00204156"/>
    <w:rsid w:val="002042B3"/>
    <w:rsid w:val="00204A86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0280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433"/>
    <w:rsid w:val="002857A5"/>
    <w:rsid w:val="002937A5"/>
    <w:rsid w:val="00295B47"/>
    <w:rsid w:val="00296295"/>
    <w:rsid w:val="002972C1"/>
    <w:rsid w:val="002A4180"/>
    <w:rsid w:val="002A602B"/>
    <w:rsid w:val="002A782C"/>
    <w:rsid w:val="002B0287"/>
    <w:rsid w:val="002C3FA6"/>
    <w:rsid w:val="002C457F"/>
    <w:rsid w:val="002C4E53"/>
    <w:rsid w:val="002C5E68"/>
    <w:rsid w:val="002C693C"/>
    <w:rsid w:val="002C6A49"/>
    <w:rsid w:val="002D014E"/>
    <w:rsid w:val="002D251C"/>
    <w:rsid w:val="002D36FD"/>
    <w:rsid w:val="002D7ACC"/>
    <w:rsid w:val="002E4B23"/>
    <w:rsid w:val="002E6162"/>
    <w:rsid w:val="002E71D8"/>
    <w:rsid w:val="002F2895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46962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2E19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307FD"/>
    <w:rsid w:val="0043130C"/>
    <w:rsid w:val="00432D2D"/>
    <w:rsid w:val="004342F5"/>
    <w:rsid w:val="00435B80"/>
    <w:rsid w:val="00436C2E"/>
    <w:rsid w:val="004370F1"/>
    <w:rsid w:val="0044126E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A7C6D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7CE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4BAB"/>
    <w:rsid w:val="0056396E"/>
    <w:rsid w:val="005744B2"/>
    <w:rsid w:val="005840CB"/>
    <w:rsid w:val="00585BFF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591A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37AB7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D2AAE"/>
    <w:rsid w:val="007E262B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06E4D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31AF9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751DB"/>
    <w:rsid w:val="00976C03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7C33"/>
    <w:rsid w:val="009E0033"/>
    <w:rsid w:val="009E093C"/>
    <w:rsid w:val="009E4ED7"/>
    <w:rsid w:val="009E57CC"/>
    <w:rsid w:val="009F07F3"/>
    <w:rsid w:val="009F08A5"/>
    <w:rsid w:val="009F1BAA"/>
    <w:rsid w:val="009F3995"/>
    <w:rsid w:val="009F7497"/>
    <w:rsid w:val="009F78A0"/>
    <w:rsid w:val="009F793E"/>
    <w:rsid w:val="00A0002B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6E2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571"/>
    <w:rsid w:val="00C1387E"/>
    <w:rsid w:val="00C1413D"/>
    <w:rsid w:val="00C22378"/>
    <w:rsid w:val="00C226E0"/>
    <w:rsid w:val="00C228F8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67C28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089F"/>
    <w:rsid w:val="00CE434E"/>
    <w:rsid w:val="00CF2888"/>
    <w:rsid w:val="00CF2A81"/>
    <w:rsid w:val="00CF4186"/>
    <w:rsid w:val="00CF4B6A"/>
    <w:rsid w:val="00CF59C0"/>
    <w:rsid w:val="00D00769"/>
    <w:rsid w:val="00D00C45"/>
    <w:rsid w:val="00D00DCD"/>
    <w:rsid w:val="00D01D58"/>
    <w:rsid w:val="00D01DA0"/>
    <w:rsid w:val="00D070FF"/>
    <w:rsid w:val="00D158D8"/>
    <w:rsid w:val="00D1728E"/>
    <w:rsid w:val="00D178B3"/>
    <w:rsid w:val="00D2461A"/>
    <w:rsid w:val="00D33034"/>
    <w:rsid w:val="00D33288"/>
    <w:rsid w:val="00D36C0A"/>
    <w:rsid w:val="00D36E09"/>
    <w:rsid w:val="00D37A3B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7F8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6FB6"/>
    <w:rsid w:val="00EA7A6F"/>
    <w:rsid w:val="00EB0CD2"/>
    <w:rsid w:val="00EB0E2D"/>
    <w:rsid w:val="00EB237F"/>
    <w:rsid w:val="00EB7B74"/>
    <w:rsid w:val="00EC1F02"/>
    <w:rsid w:val="00EC1F72"/>
    <w:rsid w:val="00EC29AF"/>
    <w:rsid w:val="00EC2C84"/>
    <w:rsid w:val="00EC38B7"/>
    <w:rsid w:val="00EC6111"/>
    <w:rsid w:val="00EC64D1"/>
    <w:rsid w:val="00EC6DE9"/>
    <w:rsid w:val="00ED2025"/>
    <w:rsid w:val="00ED2D5F"/>
    <w:rsid w:val="00ED402D"/>
    <w:rsid w:val="00EE0737"/>
    <w:rsid w:val="00EE227B"/>
    <w:rsid w:val="00EF1D32"/>
    <w:rsid w:val="00EF7F9D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57EFE"/>
    <w:rsid w:val="00F6013D"/>
    <w:rsid w:val="00F60EDC"/>
    <w:rsid w:val="00F645F0"/>
    <w:rsid w:val="00F803E9"/>
    <w:rsid w:val="00F828F0"/>
    <w:rsid w:val="00F85184"/>
    <w:rsid w:val="00F86180"/>
    <w:rsid w:val="00F87F7A"/>
    <w:rsid w:val="00F9243C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3B44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2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80EF-7CC1-4195-924C-2C074DF70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19357</TotalTime>
  <Pages>1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13646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225</cp:revision>
  <cp:lastPrinted>2024-07-23T12:16:00Z</cp:lastPrinted>
  <dcterms:created xsi:type="dcterms:W3CDTF">2016-05-12T09:29:00Z</dcterms:created>
  <dcterms:modified xsi:type="dcterms:W3CDTF">2024-07-23T13:23:00Z</dcterms:modified>
</cp:coreProperties>
</file>