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74" w:rsidRPr="0016523F" w:rsidRDefault="00C90D74" w:rsidP="00C90D74">
      <w:pPr>
        <w:ind w:firstLine="567"/>
        <w:jc w:val="center"/>
        <w:rPr>
          <w:rFonts w:eastAsia="Times New Roman"/>
          <w:sz w:val="24"/>
          <w:szCs w:val="24"/>
          <w:lang w:eastAsia="ru-RU"/>
        </w:rPr>
      </w:pPr>
      <w:r w:rsidRPr="0016523F">
        <w:rPr>
          <w:rFonts w:eastAsia="Times New Roman"/>
          <w:b/>
          <w:bCs/>
          <w:sz w:val="30"/>
          <w:szCs w:val="30"/>
          <w:lang w:eastAsia="ru-RU"/>
        </w:rPr>
        <w:t>Досудебный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90D74" w:rsidRPr="0016523F" w:rsidRDefault="00C90D74" w:rsidP="00C90D74">
      <w:pPr>
        <w:jc w:val="center"/>
        <w:rPr>
          <w:rFonts w:eastAsia="Times New Roman"/>
          <w:sz w:val="24"/>
          <w:szCs w:val="24"/>
          <w:lang w:eastAsia="ru-RU"/>
        </w:rPr>
      </w:pPr>
      <w:r w:rsidRPr="0016523F">
        <w:rPr>
          <w:rFonts w:eastAsia="Times New Roman"/>
          <w:b/>
          <w:bCs/>
          <w:sz w:val="30"/>
          <w:szCs w:val="30"/>
          <w:lang w:eastAsia="ru-RU"/>
        </w:rPr>
        <w:t> </w:t>
      </w:r>
    </w:p>
    <w:p w:rsidR="00C90D74" w:rsidRPr="0016523F" w:rsidRDefault="00C90D74" w:rsidP="00C90D74">
      <w:pPr>
        <w:ind w:firstLine="567"/>
        <w:jc w:val="center"/>
        <w:rPr>
          <w:rFonts w:eastAsia="Times New Roman"/>
          <w:sz w:val="24"/>
          <w:szCs w:val="24"/>
          <w:lang w:eastAsia="ru-RU"/>
        </w:rPr>
      </w:pPr>
      <w:r w:rsidRPr="0016523F">
        <w:rPr>
          <w:rFonts w:eastAsia="Times New Roman"/>
          <w:sz w:val="24"/>
          <w:szCs w:val="24"/>
          <w:lang w:eastAsia="ru-RU"/>
        </w:rPr>
        <w:t>{наименование раздела в редакции </w:t>
      </w:r>
      <w:hyperlink r:id="rId5"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C90D74" w:rsidRPr="0016523F" w:rsidRDefault="00C90D74" w:rsidP="00C90D74">
      <w:pPr>
        <w:jc w:val="center"/>
        <w:rPr>
          <w:rFonts w:eastAsia="Times New Roman"/>
          <w:sz w:val="24"/>
          <w:szCs w:val="24"/>
          <w:lang w:eastAsia="ru-RU"/>
        </w:rPr>
      </w:pPr>
      <w:r w:rsidRPr="0016523F">
        <w:rPr>
          <w:rFonts w:eastAsia="Times New Roman"/>
          <w:b/>
          <w:bCs/>
          <w:sz w:val="30"/>
          <w:szCs w:val="30"/>
          <w:lang w:eastAsia="ru-RU"/>
        </w:rPr>
        <w:t> </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1. Информация для заявителя о его праве подать жалобу.</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Заявитель имеет право на досудебное (внесудебное) обжалование решений и действий (бездействия) администрации, предоставляющей муниципальную услугу, должностного лица администрации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2. Предмет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Заявитель может обратиться с жалобой, в том числе в следующих случаях:</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1) нарушение срока регистрации запроса о предоставлении муниципальной услуги, запроса;</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для предоставления муниципальной услуги, у заявителя;</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6523F">
        <w:rPr>
          <w:rFonts w:eastAsia="Times New Roman"/>
          <w:sz w:val="24"/>
          <w:szCs w:val="24"/>
          <w:lang w:eastAsia="ru-RU"/>
        </w:rPr>
        <w:lastRenderedPageBreak/>
        <w:t>нормативными правовыми актами Ставропольского края, правовыми актами администрации;</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7) отказ администрации, должностного лица администрации,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8) нарушение срока или порядка выдачи документов по результатам предоставления муниципальной услуги;</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16523F">
        <w:rPr>
          <w:rFonts w:eastAsia="Times New Roman"/>
          <w:spacing w:val="2"/>
          <w:sz w:val="24"/>
          <w:szCs w:val="24"/>
          <w:lang w:eastAsia="ru-RU"/>
        </w:rPr>
        <w:t>«Об организации предоставления государственных и муниципальных услуг»</w:t>
      </w:r>
      <w:r w:rsidRPr="0016523F">
        <w:rPr>
          <w:rFonts w:eastAsia="Times New Roman"/>
          <w:sz w:val="24"/>
          <w:szCs w:val="24"/>
          <w:lang w:eastAsia="ru-RU"/>
        </w:rPr>
        <w:t>.</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3. Органы государственной власти, организации, должностные лица, которым может быть направлена жалоба.</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Жалоба подается в администрацию,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Жалобы на решения и действия (бездействие) главы Кировского городского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 администрации Кировского городского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lastRenderedPageBreak/>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4. Порядок подачи и рассмотрения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Основанием для начала процедуры досудебного (внесудебного) обжалования является поступление жалобы заявителя.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Жалоба подается в письменной форме на бумажном носителе, в электронной форме.</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Жалоба на решения и действия (бездействие) администрации, как органа, предоставляющего муниципальную услугу, должностного лица администрации, муниципального служащего администрации Кировского городского округа Ставропольского края, Главы Кировского городского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Кировского городского округа Ставропольского края, как органа, предоставляющего муниципальную</w:t>
      </w:r>
      <w:proofErr w:type="gramEnd"/>
      <w:r w:rsidRPr="0016523F">
        <w:rPr>
          <w:rFonts w:eastAsia="Times New Roman"/>
          <w:sz w:val="24"/>
          <w:szCs w:val="24"/>
          <w:lang w:eastAsia="ru-RU"/>
        </w:rPr>
        <w:t xml:space="preserve"> услугу (www.kir-portal.ru), единого портала государственных и муниципальных услуг (www.gosuslugi.ru),регионального портала государственных и муниципальных услуг (www.26gosuslugi.ru), а также может быть </w:t>
      </w:r>
      <w:proofErr w:type="gramStart"/>
      <w:r w:rsidRPr="0016523F">
        <w:rPr>
          <w:rFonts w:eastAsia="Times New Roman"/>
          <w:sz w:val="24"/>
          <w:szCs w:val="24"/>
          <w:lang w:eastAsia="ru-RU"/>
        </w:rPr>
        <w:t>принята</w:t>
      </w:r>
      <w:proofErr w:type="gramEnd"/>
      <w:r w:rsidRPr="0016523F">
        <w:rPr>
          <w:rFonts w:eastAsia="Times New Roman"/>
          <w:sz w:val="24"/>
          <w:szCs w:val="24"/>
          <w:lang w:eastAsia="ru-RU"/>
        </w:rPr>
        <w:t xml:space="preserve"> при личном приеме заявителя.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Жалоба на решения и (или) действия (бездействие) администрации, как органа, предоставляющего муниципальные услуги, должностных лиц администрации,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6" w:tgtFrame="_blank" w:history="1">
        <w:r w:rsidRPr="0016523F">
          <w:rPr>
            <w:rFonts w:eastAsia="Times New Roman"/>
            <w:sz w:val="24"/>
            <w:szCs w:val="24"/>
            <w:lang w:eastAsia="ru-RU"/>
          </w:rPr>
          <w:t>Градостроительного кодекса</w:t>
        </w:r>
      </w:hyperlink>
      <w:r w:rsidRPr="0016523F">
        <w:rPr>
          <w:rFonts w:eastAsia="Times New Roman"/>
          <w:sz w:val="24"/>
          <w:szCs w:val="24"/>
          <w:lang w:eastAsia="ru-RU"/>
        </w:rPr>
        <w:t> Российской Федерации, может быть подана такими лицами</w:t>
      </w:r>
      <w:proofErr w:type="gramEnd"/>
      <w:r w:rsidRPr="0016523F">
        <w:rPr>
          <w:rFonts w:eastAsia="Times New Roman"/>
          <w:sz w:val="24"/>
          <w:szCs w:val="24"/>
          <w:lang w:eastAsia="ru-RU"/>
        </w:rPr>
        <w:t xml:space="preserve"> в порядке, установленном настоящей главой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В случае подачи жалобы при личном приеме заявитель представляет документ, удостоверяющий его личность.</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C90D74" w:rsidRPr="0016523F" w:rsidRDefault="00C90D74" w:rsidP="00C90D74">
      <w:pPr>
        <w:ind w:firstLine="567"/>
        <w:jc w:val="both"/>
        <w:rPr>
          <w:rFonts w:eastAsia="Times New Roman"/>
          <w:sz w:val="24"/>
          <w:szCs w:val="24"/>
          <w:lang w:eastAsia="ru-RU"/>
        </w:rPr>
      </w:pPr>
      <w:bookmarkStart w:id="0" w:name="P456"/>
      <w:bookmarkEnd w:id="0"/>
      <w:r w:rsidRPr="0016523F">
        <w:rPr>
          <w:rFonts w:eastAsia="Times New Roman"/>
          <w:sz w:val="24"/>
          <w:szCs w:val="24"/>
          <w:lang w:eastAsia="ru-RU"/>
        </w:rPr>
        <w:t>1) оформленная в соответствии с законодательством Российской Федерации доверенность;</w:t>
      </w:r>
    </w:p>
    <w:p w:rsidR="00C90D74" w:rsidRPr="0016523F" w:rsidRDefault="00C90D74" w:rsidP="00C90D74">
      <w:pPr>
        <w:ind w:firstLine="567"/>
        <w:jc w:val="both"/>
        <w:rPr>
          <w:rFonts w:eastAsia="Times New Roman"/>
          <w:sz w:val="24"/>
          <w:szCs w:val="24"/>
          <w:lang w:eastAsia="ru-RU"/>
        </w:rPr>
      </w:pPr>
      <w:bookmarkStart w:id="1" w:name="P457"/>
      <w:bookmarkEnd w:id="1"/>
      <w:r w:rsidRPr="0016523F">
        <w:rPr>
          <w:rFonts w:eastAsia="Times New Roman"/>
          <w:sz w:val="24"/>
          <w:szCs w:val="24"/>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lastRenderedPageBreak/>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Жалоба должна содержать:</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1) наименование органа, предоставляющего муниципальную услугу (администрация),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доводы, на основании которых заявитель не согласен с решением и действиями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Жалоба, поступившая в администрацию,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ее должностных лиц, муниципальных служащих. Форма и порядок ведения журнала определяются администрацией.</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Жалоба рассматривается должностным лицом администрации, наделенным полномочиями по рассмотрению жалоб.</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При удовлетворении жалобы администрация принимает исчерпывающие меры по устранению выявленных нарушений.</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5. Сроки рассмотрения жалобы.</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Жалоба, поступившая в администрацию, многофункциональный центр, в администрацию,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15-ти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w:t>
      </w:r>
      <w:proofErr w:type="gramEnd"/>
      <w:r w:rsidRPr="0016523F">
        <w:rPr>
          <w:rFonts w:eastAsia="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 xml:space="preserve">В случае если принятие решения по жалобе заявителя не входит в компетенцию администрации, в течение 3-х дней со дня регистрации жалобы администрация направляет </w:t>
      </w:r>
      <w:r w:rsidRPr="0016523F">
        <w:rPr>
          <w:rFonts w:eastAsia="Times New Roman"/>
          <w:sz w:val="24"/>
          <w:szCs w:val="24"/>
          <w:lang w:eastAsia="ru-RU"/>
        </w:rPr>
        <w:lastRenderedPageBreak/>
        <w:t>ее в уполномоченный на рассмотрение орган и информирует заявителя о перенаправлении жалобы в письменной форме.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6. Результат рассмотрения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Оснований для приостановления рассмотрения жалобы не установлено.</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По результатам рассмотрения жалобы принимается одно из следующих решений:</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Кировского городского округа Ставропольского края;</w:t>
      </w:r>
      <w:proofErr w:type="gramEnd"/>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2) в удовлетворении жалобы отказывается.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{пункт 5.6 в редакции </w:t>
      </w:r>
      <w:hyperlink r:id="rId7"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7. Порядок информирования заявителя о результатах рассмотрения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Не позднее 1-го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В ответе по результатам рассмотрения жалобы указывается:</w:t>
      </w:r>
    </w:p>
    <w:p w:rsidR="00C90D74" w:rsidRPr="0016523F" w:rsidRDefault="00C90D74" w:rsidP="00C90D74">
      <w:pPr>
        <w:ind w:firstLine="567"/>
        <w:jc w:val="both"/>
        <w:rPr>
          <w:rFonts w:eastAsia="Times New Roman"/>
          <w:sz w:val="24"/>
          <w:szCs w:val="24"/>
          <w:lang w:eastAsia="ru-RU"/>
        </w:rPr>
      </w:pPr>
      <w:proofErr w:type="gramStart"/>
      <w:r w:rsidRPr="0016523F">
        <w:rPr>
          <w:rFonts w:eastAsia="Times New Roman"/>
          <w:sz w:val="24"/>
          <w:szCs w:val="24"/>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roofErr w:type="gramEnd"/>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фамилия, имя, отчество (при наличии) заявителя;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основания для принятия решения по жалобе;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принятое по жалобе решение.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523F">
        <w:rPr>
          <w:rFonts w:eastAsia="Times New Roman"/>
          <w:sz w:val="24"/>
          <w:szCs w:val="24"/>
          <w:lang w:eastAsia="ru-RU"/>
        </w:rPr>
        <w:t>неудобства</w:t>
      </w:r>
      <w:proofErr w:type="gramEnd"/>
      <w:r w:rsidRPr="0016523F">
        <w:rPr>
          <w:rFonts w:eastAsia="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 xml:space="preserve">В случае признания </w:t>
      </w:r>
      <w:proofErr w:type="gramStart"/>
      <w:r w:rsidRPr="0016523F">
        <w:rPr>
          <w:rFonts w:eastAsia="Times New Roman"/>
          <w:sz w:val="24"/>
          <w:szCs w:val="24"/>
          <w:lang w:eastAsia="ru-RU"/>
        </w:rPr>
        <w:t>жалобы</w:t>
      </w:r>
      <w:proofErr w:type="gramEnd"/>
      <w:r w:rsidRPr="0016523F">
        <w:rPr>
          <w:rFonts w:eastAsia="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 Кировского городского округа Ставропольского края.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8. Порядок обжалования решения по жалобе.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Заявитель вправе обжаловать решения по жалобе вышестоящим должностным лицам.</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 xml:space="preserve">В случае установления в ходе или по результатам </w:t>
      </w:r>
      <w:proofErr w:type="gramStart"/>
      <w:r w:rsidRPr="0016523F">
        <w:rPr>
          <w:rFonts w:eastAsia="Times New Roman"/>
          <w:sz w:val="24"/>
          <w:szCs w:val="24"/>
          <w:lang w:eastAsia="ru-RU"/>
        </w:rPr>
        <w:t>рассмотрения жалобы признаков состава административного правонарушения</w:t>
      </w:r>
      <w:proofErr w:type="gramEnd"/>
      <w:r w:rsidRPr="0016523F">
        <w:rPr>
          <w:rFonts w:eastAsia="Times New Roman"/>
          <w:sz w:val="24"/>
          <w:szCs w:val="24"/>
          <w:lang w:eastAsia="ru-RU"/>
        </w:rPr>
        <w:t xml:space="preserve"> или признаков состава преступления, должностное лицо, муниципальный служащий администрации, наделенные </w:t>
      </w:r>
      <w:r w:rsidRPr="0016523F">
        <w:rPr>
          <w:rFonts w:eastAsia="Times New Roman"/>
          <w:sz w:val="24"/>
          <w:szCs w:val="24"/>
          <w:lang w:eastAsia="ru-RU"/>
        </w:rPr>
        <w:lastRenderedPageBreak/>
        <w:t>полномочиями по рассмотрению жалоб, незамедлительно направляют имеющиеся материалы в органы прокуратуры.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9. Право заявителя на получение информации и документов, необходимых для обоснования и рассмотрения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3-х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C90D74" w:rsidRPr="0016523F" w:rsidRDefault="00C90D74" w:rsidP="00C90D74">
      <w:pPr>
        <w:ind w:firstLine="567"/>
        <w:jc w:val="both"/>
        <w:rPr>
          <w:rFonts w:eastAsia="Times New Roman"/>
          <w:sz w:val="24"/>
          <w:szCs w:val="24"/>
          <w:lang w:eastAsia="ru-RU"/>
        </w:rPr>
      </w:pPr>
      <w:bookmarkStart w:id="2" w:name="_GoBack"/>
      <w:bookmarkEnd w:id="2"/>
      <w:r w:rsidRPr="0016523F">
        <w:rPr>
          <w:rFonts w:eastAsia="Times New Roman"/>
          <w:sz w:val="24"/>
          <w:szCs w:val="24"/>
          <w:lang w:eastAsia="ru-RU"/>
        </w:rPr>
        <w:t>10. Способы информирования заявителя о порядке подачи и рассмотрения жалобы.</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 xml:space="preserve">При желании заявителя обжаловать действия или бездействие должностного лица, муниципального служащего администрации, </w:t>
      </w:r>
      <w:proofErr w:type="gramStart"/>
      <w:r w:rsidRPr="0016523F">
        <w:rPr>
          <w:rFonts w:eastAsia="Times New Roman"/>
          <w:sz w:val="24"/>
          <w:szCs w:val="24"/>
          <w:lang w:eastAsia="ru-RU"/>
        </w:rPr>
        <w:t>последний</w:t>
      </w:r>
      <w:proofErr w:type="gramEnd"/>
      <w:r w:rsidRPr="0016523F">
        <w:rPr>
          <w:rFonts w:eastAsia="Times New Roman"/>
          <w:sz w:val="24"/>
          <w:szCs w:val="24"/>
          <w:lang w:eastAsia="ru-RU"/>
        </w:rPr>
        <w:t xml:space="preserve">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Администрация обеспечивает:</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оснащение мест приема жалоб;</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информирование заявителей о порядке обжалования решений и действий (бездействия) администрации, ее должностных лиц, муниципальных служащих посредством размещения информации на стендах в местах предоставления муниципальных услуг, на официальном портале, на едином портале, на региональном портале;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lang w:eastAsia="ru-RU"/>
        </w:rPr>
        <w:t>консультирование заявителей о порядке обжалования решений и действий (бездействия) администрации, ее должностных лиц, муниципальных служащих, в том числе по телефону, электронной почте, при личном приеме;</w:t>
      </w:r>
    </w:p>
    <w:p w:rsidR="00C90D74" w:rsidRPr="0016523F" w:rsidRDefault="00C90D74" w:rsidP="00C90D74">
      <w:pPr>
        <w:ind w:firstLine="567"/>
        <w:jc w:val="both"/>
        <w:rPr>
          <w:rFonts w:eastAsia="Times New Roman"/>
          <w:sz w:val="24"/>
          <w:szCs w:val="24"/>
          <w:lang w:eastAsia="ru-RU"/>
        </w:rPr>
      </w:pPr>
      <w:r w:rsidRPr="0016523F">
        <w:rPr>
          <w:rFonts w:eastAsia="Times New Roman"/>
          <w:sz w:val="24"/>
          <w:szCs w:val="24"/>
          <w:shd w:val="clear" w:color="auto" w:fill="FFFFFF"/>
          <w:lang w:eastAsia="ru-RU"/>
        </w:rPr>
        <w:t>заключение соглашения о взаимодействии в части осуществления многофункциональным центром приема жалоб и выдачи заявителям результатов рассмотрения жалоб.</w:t>
      </w:r>
    </w:p>
    <w:p w:rsidR="00675AA0" w:rsidRDefault="00675AA0"/>
    <w:sectPr w:rsidR="00675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74"/>
    <w:rsid w:val="00675AA0"/>
    <w:rsid w:val="00C9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C959A945-4E42-4B6D-9D71-ECECBD6911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C959A945-4E42-4B6D-9D71-ECECBD6911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Гладко Любовь Ивановна</cp:lastModifiedBy>
  <cp:revision>1</cp:revision>
  <dcterms:created xsi:type="dcterms:W3CDTF">2025-01-21T09:34:00Z</dcterms:created>
  <dcterms:modified xsi:type="dcterms:W3CDTF">2025-01-21T09:35:00Z</dcterms:modified>
</cp:coreProperties>
</file>