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hint="default" w:ascii="Times New Roman" w:hAnsi="Times New Roman" w:eastAsia="Times New Roman" w:cs="Times New Roman"/>
          <w:sz w:val="28"/>
          <w:szCs w:val="28"/>
          <w:lang w:eastAsia="ar-SA"/>
        </w:rPr>
      </w:pPr>
      <w:bookmarkStart w:id="0" w:name="sub_1010101"/>
      <w:r>
        <w:rPr>
          <w:rFonts w:hint="default" w:ascii="Times New Roman" w:hAnsi="Times New Roman" w:eastAsia="Times New Roman" w:cs="Times New Roman"/>
          <w:sz w:val="28"/>
          <w:szCs w:val="28"/>
          <w:lang w:eastAsia="ar-SA"/>
        </w:rPr>
        <w:t>Пояснительная записка</w:t>
      </w:r>
    </w:p>
    <w:p>
      <w:pPr>
        <w:widowControl w:val="0"/>
        <w:jc w:val="center"/>
        <w:rPr>
          <w:rFonts w:hint="default"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ar-SA"/>
        </w:rPr>
        <w:t>к мониторингу реализации муниципальной программы</w:t>
      </w:r>
    </w:p>
    <w:p>
      <w:pPr>
        <w:widowControl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eastAsia="ar-SA"/>
        </w:rPr>
        <w:t xml:space="preserve">Кировского городского округа Ставропольского края </w:t>
      </w:r>
      <w:r>
        <w:rPr>
          <w:rFonts w:hint="default" w:ascii="Times New Roman" w:hAnsi="Times New Roman" w:cs="Times New Roman"/>
          <w:sz w:val="28"/>
          <w:szCs w:val="28"/>
        </w:rPr>
        <w:t>«Переселение граждан из аварийного жилищного фонда в 2021 – 2023 годах»</w:t>
      </w:r>
    </w:p>
    <w:p>
      <w:pPr>
        <w:pStyle w:val="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Муниципальная программа Кировского городского округа Ставропольского края «</w:t>
      </w:r>
      <w:r>
        <w:rPr>
          <w:rFonts w:hint="default" w:ascii="Times New Roman" w:hAnsi="Times New Roman" w:cs="Times New Roman"/>
          <w:sz w:val="28"/>
          <w:szCs w:val="28"/>
        </w:rPr>
        <w:t>Переселение граждан из аварийного жилищного фонда в 2021 – 2023 годах</w:t>
      </w:r>
      <w:r>
        <w:rPr>
          <w:rFonts w:hint="default" w:ascii="Times New Roman" w:hAnsi="Times New Roman" w:cs="Times New Roman"/>
          <w:sz w:val="28"/>
          <w:szCs w:val="28"/>
        </w:rPr>
        <w:t xml:space="preserve">» утверждена постановлением администрации Кировского городского округа Ставропольского края от 30 декабря  2020 года № 2369 (с изменениями, внесенными постановлениями администрации Кировского городского округа Ставропольского края 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от 31мая 2021 г.№ 958,  </w:t>
      </w:r>
    </w:p>
    <w:p>
      <w:pPr>
        <w:pStyle w:val="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от 13 июля 2021года  № 1259, от 03 сентября 2021 года № 1529, от 12 октября  2021 года № 1774, от 13 мая 2022 года № 824, от 19 сентября 2022 года                     № 1711, от 15 мая 2023 года   № 923, от 20 июля 2023 года № 1405, от 29 ноября 2023 года № 2281).</w:t>
      </w:r>
      <w:r>
        <w:rPr>
          <w:rFonts w:hint="default" w:ascii="Times New Roman" w:hAnsi="Times New Roman" w:cs="Times New Roman"/>
          <w:sz w:val="28"/>
          <w:szCs w:val="28"/>
        </w:rPr>
        <w:t xml:space="preserve">   </w:t>
      </w:r>
    </w:p>
    <w:p>
      <w:pPr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рамках муниципальной программы, при выполнении основного мероприятия подпрограммы «Реализация регионального проекта «Обеспечение устойчивого сокращения непригодного для проживания жилищного фонда,  в 2023 году завершено строительства 3-этажного 24-х квартирного жилого дома по ул. Лесная,1 в городе Новопавловске для переселения граждан из аварийного жилищного фонда.</w:t>
      </w:r>
      <w:r>
        <w:rPr>
          <w:rFonts w:hint="default" w:ascii="Times New Roman" w:hAnsi="Times New Roman" w:cs="Times New Roman"/>
          <w:sz w:val="28"/>
          <w:szCs w:val="28"/>
        </w:rPr>
        <w:t xml:space="preserve">          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На реализацию муниципальной программы в 2023 году выделено  23141,01 тыс. рублей, кассовые расходы произведены в сумме 21196,66 тыс. рублей, возвращены денежные средства в сумме 1950,66 тыс. рублей  в бюджет Ставропольского края.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bookmarkEnd w:id="0"/>
    <w:tbl>
      <w:tblPr>
        <w:tblStyle w:val="3"/>
        <w:tblW w:w="1480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9"/>
        <w:gridCol w:w="81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9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Н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ачальник Новопавловского территориального отдела администрации Кировского муниципального  округа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8175" w:type="dxa"/>
            <w:shd w:val="clear" w:color="auto" w:fill="auto"/>
          </w:tcPr>
          <w:p>
            <w:pPr>
              <w:spacing w:line="240" w:lineRule="exact"/>
              <w:jc w:val="righ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wordWrap w:val="0"/>
              <w:spacing w:line="240" w:lineRule="exact"/>
              <w:jc w:val="righ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М.Н. Рябых</w:t>
            </w:r>
          </w:p>
          <w:p>
            <w:pPr>
              <w:spacing w:line="240" w:lineRule="exact"/>
              <w:jc w:val="righ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pStyle w:val="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</w:t>
      </w:r>
    </w:p>
    <w:p>
      <w:pPr>
        <w:autoSpaceDE w:val="0"/>
        <w:autoSpaceDN w:val="0"/>
        <w:adjustRightInd w:val="0"/>
        <w:spacing w:after="0" w:line="240" w:lineRule="auto"/>
        <w:ind w:firstLine="4760" w:firstLineChars="1700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Таблица  9</w:t>
      </w:r>
    </w:p>
    <w:tbl>
      <w:tblPr>
        <w:tblStyle w:val="5"/>
        <w:tblpPr w:leftFromText="180" w:rightFromText="180" w:vertAnchor="text" w:horzAnchor="margin" w:tblpY="-70"/>
        <w:tblW w:w="83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bookmarkStart w:id="1" w:name="P2013"/>
      <w:bookmarkEnd w:id="1"/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ИНФОРМАЦИЯ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>(тыс. рублей)</w:t>
      </w:r>
    </w:p>
    <w:tbl>
      <w:tblPr>
        <w:tblStyle w:val="3"/>
        <w:tblW w:w="148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851"/>
        <w:gridCol w:w="3686"/>
        <w:gridCol w:w="5670"/>
        <w:gridCol w:w="2835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85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Исполнение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61" w:hRule="atLeast"/>
          <w:jc w:val="center"/>
        </w:trPr>
        <w:tc>
          <w:tcPr>
            <w:tcW w:w="851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44" w:hRule="atLeast"/>
          <w:jc w:val="center"/>
        </w:trPr>
        <w:tc>
          <w:tcPr>
            <w:tcW w:w="851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3686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аварийного жилищного фонда в 2021 – 2025 годах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»,  всего</w:t>
            </w: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бюджет Кировского городского округа, в т.ч.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23141,01</w:t>
            </w:r>
          </w:p>
        </w:tc>
        <w:tc>
          <w:tcPr>
            <w:tcW w:w="1842" w:type="dxa"/>
          </w:tcPr>
          <w:p>
            <w:pPr>
              <w:widowControl w:val="0"/>
              <w:tabs>
                <w:tab w:val="left" w:pos="277"/>
                <w:tab w:val="center" w:pos="859"/>
              </w:tabs>
              <w:autoSpaceDE w:val="0"/>
              <w:autoSpaceDN w:val="0"/>
              <w:spacing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ab/>
            </w:r>
          </w:p>
          <w:p>
            <w:pPr>
              <w:widowControl w:val="0"/>
              <w:tabs>
                <w:tab w:val="left" w:pos="277"/>
                <w:tab w:val="center" w:pos="859"/>
              </w:tabs>
              <w:autoSpaceDE w:val="0"/>
              <w:autoSpaceDN w:val="0"/>
              <w:spacing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ab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21196,66</w:t>
            </w: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91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субсидия из Фонда поддержки реформирования ЖКХ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4178,78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3658,99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91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91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4178,78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3658,99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11547,90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10117,03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>
            <w:pPr>
              <w:widowControl w:val="0"/>
              <w:tabs>
                <w:tab w:val="left" w:pos="840"/>
              </w:tabs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tabs>
                <w:tab w:val="left" w:pos="840"/>
              </w:tabs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11547,90</w:t>
            </w:r>
          </w:p>
        </w:tc>
        <w:tc>
          <w:tcPr>
            <w:tcW w:w="1842" w:type="dxa"/>
          </w:tcPr>
          <w:p>
            <w:pPr>
              <w:widowControl w:val="0"/>
              <w:tabs>
                <w:tab w:val="left" w:pos="840"/>
              </w:tabs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tabs>
                <w:tab w:val="left" w:pos="840"/>
              </w:tabs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10117,03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7414,33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7420,64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7414,33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7420,64</w:t>
            </w: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69" w:hRule="atLeast"/>
          <w:jc w:val="center"/>
        </w:trPr>
        <w:tc>
          <w:tcPr>
            <w:tcW w:w="851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3686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устойчивого сокращения непригодного для проживания жилищного фонда»,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бюджет Кировского  городского округа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23141,01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21196,66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69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субсидия из Фонда поддержки реформирования ЖКХ 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4178,78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3658,99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69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                                в т.ч. предусмотренные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69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4178,78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3658,99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11547,90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10117,03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                                в т.ч. предусмотренные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>
            <w:pPr>
              <w:widowControl w:val="0"/>
              <w:tabs>
                <w:tab w:val="left" w:pos="840"/>
              </w:tabs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tabs>
                <w:tab w:val="left" w:pos="840"/>
              </w:tabs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11547,90</w:t>
            </w:r>
          </w:p>
        </w:tc>
        <w:tc>
          <w:tcPr>
            <w:tcW w:w="1842" w:type="dxa"/>
          </w:tcPr>
          <w:p>
            <w:pPr>
              <w:widowControl w:val="0"/>
              <w:tabs>
                <w:tab w:val="left" w:pos="840"/>
              </w:tabs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tabs>
                <w:tab w:val="left" w:pos="840"/>
              </w:tabs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10117,03</w:t>
            </w:r>
          </w:p>
          <w:p>
            <w:pPr>
              <w:widowControl w:val="0"/>
              <w:tabs>
                <w:tab w:val="left" w:pos="840"/>
              </w:tabs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7414,33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7420,64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7414,33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7420,64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37" w:hRule="atLeast"/>
          <w:jc w:val="center"/>
        </w:trPr>
        <w:tc>
          <w:tcPr>
            <w:tcW w:w="851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686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трехэтажного        24-квартирного жилого дома</w:t>
            </w: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бюджет Кировского  городского округа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1042,34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760,87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6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                                в т.ч. предусмотренные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6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1042,34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760,87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6" w:hRule="atLeast"/>
          <w:jc w:val="center"/>
        </w:trPr>
        <w:tc>
          <w:tcPr>
            <w:tcW w:w="851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686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регионального проекта «Обеспечение устойчивого сокращения непригодного для проживания жилищного фонда</w:t>
            </w: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бюджет Кировского  городского округа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22098,67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20435,79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6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субсидия из Фонда поддержки реформирования ЖКХ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4178,78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3658,99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6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                                в т.ч. предусмотренные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6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4178,78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3658,99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6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субсидия из бюджета Ставропольского края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11547,90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10117,03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6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                                в т.ч. предусмотренные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6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11547,90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10117,03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6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6371,99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6659,77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69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94" w:hRule="atLeast"/>
          <w:jc w:val="center"/>
        </w:trPr>
        <w:tc>
          <w:tcPr>
            <w:tcW w:w="851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continue"/>
          </w:tcPr>
          <w:p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>
            <w:pPr>
              <w:widowControl w:val="0"/>
              <w:autoSpaceDE w:val="0"/>
              <w:autoSpaceDN w:val="0"/>
              <w:spacing w:after="100" w:afterAutospacing="1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Отделу городского хозяйства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6371,99</w:t>
            </w:r>
          </w:p>
        </w:tc>
        <w:tc>
          <w:tcPr>
            <w:tcW w:w="1842" w:type="dxa"/>
          </w:tcPr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6659,77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/>
    <w:p/>
    <w:p/>
    <w:p/>
    <w:p/>
    <w:p/>
    <w:p/>
    <w:p/>
    <w:p/>
    <w:p/>
    <w:p/>
    <w:p/>
    <w:p/>
    <w:p/>
    <w:p/>
    <w:p>
      <w:pPr>
        <w:autoSpaceDE w:val="0"/>
        <w:autoSpaceDN w:val="0"/>
        <w:adjustRightInd w:val="0"/>
        <w:spacing w:after="0" w:line="240" w:lineRule="auto"/>
        <w:ind w:left="13200" w:leftChars="3400" w:hanging="5720" w:hangingChars="2600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hint="default"/>
          <w:lang w:val="ru-RU"/>
        </w:rPr>
        <w:t xml:space="preserve">                                                                                                 </w:t>
      </w:r>
      <w:bookmarkStart w:id="2" w:name="_GoBack"/>
      <w:bookmarkEnd w:id="2"/>
      <w:r>
        <w:rPr>
          <w:rFonts w:hint="default"/>
          <w:lang w:val="ru-RU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>10</w:t>
      </w:r>
    </w:p>
    <w:p>
      <w:pPr>
        <w:rPr>
          <w:rFonts w:ascii="Times New Roman" w:hAnsi="Times New Roman" w:cs="Times New Roman"/>
          <w:caps/>
          <w:sz w:val="26"/>
          <w:szCs w:val="26"/>
          <w:lang w:eastAsia="ru-RU"/>
        </w:rPr>
      </w:pPr>
      <w:r>
        <w:rPr>
          <w:rFonts w:hint="default"/>
          <w:lang w:val="ru-RU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aps/>
          <w:sz w:val="26"/>
          <w:szCs w:val="26"/>
          <w:lang w:eastAsia="ru-RU"/>
        </w:rPr>
        <w:t xml:space="preserve">Отчет 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об использовании средств бюджета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городского округа </w:t>
      </w:r>
      <w:r>
        <w:rPr>
          <w:rFonts w:ascii="Times New Roman" w:hAnsi="Times New Roman" w:cs="Times New Roman"/>
          <w:sz w:val="26"/>
          <w:szCs w:val="26"/>
          <w:lang w:eastAsia="ru-RU"/>
        </w:rPr>
        <w:t>на реализацию Программы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Style w:val="3"/>
        <w:tblW w:w="14956" w:type="dxa"/>
        <w:tblInd w:w="-106" w:type="dxa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930"/>
        <w:gridCol w:w="3294"/>
        <w:gridCol w:w="709"/>
        <w:gridCol w:w="992"/>
        <w:gridCol w:w="959"/>
        <w:gridCol w:w="884"/>
        <w:gridCol w:w="1559"/>
        <w:gridCol w:w="1418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28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93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294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Целевая статья расходов</w:t>
            </w:r>
          </w:p>
        </w:tc>
        <w:tc>
          <w:tcPr>
            <w:tcW w:w="4360" w:type="dxa"/>
            <w:gridSpan w:val="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Расходы за отчетный год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(тыс. 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6" w:hRule="atLeast"/>
        </w:trPr>
        <w:tc>
          <w:tcPr>
            <w:tcW w:w="828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992" w:type="dxa"/>
            <w:textDirection w:val="btL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</w:t>
            </w:r>
          </w:p>
        </w:tc>
        <w:tc>
          <w:tcPr>
            <w:tcW w:w="959" w:type="dxa"/>
            <w:textDirection w:val="btL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Основное мероприятие</w:t>
            </w:r>
          </w:p>
        </w:tc>
        <w:tc>
          <w:tcPr>
            <w:tcW w:w="884" w:type="dxa"/>
            <w:textDirection w:val="btL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155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сводная бюджетная роспись, план на начало отчетного года</w:t>
            </w: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сводная бюджетная роспись на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конец отчетного финансового года</w:t>
            </w:r>
          </w:p>
        </w:tc>
        <w:tc>
          <w:tcPr>
            <w:tcW w:w="138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кассовое исполнение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82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3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29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5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8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55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8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82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93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Программа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Переселение граждан из аварийного жилищного фонда в 2021 – 2025 годах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»,  всего</w:t>
            </w:r>
          </w:p>
        </w:tc>
        <w:tc>
          <w:tcPr>
            <w:tcW w:w="3294" w:type="dxa"/>
          </w:tcPr>
          <w:p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отдел городского хозяйства                  </w:t>
            </w: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3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00        00000 </w:t>
            </w:r>
          </w:p>
        </w:tc>
        <w:tc>
          <w:tcPr>
            <w:tcW w:w="155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0,00</w:t>
            </w: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23147,32</w:t>
            </w:r>
          </w:p>
        </w:tc>
        <w:tc>
          <w:tcPr>
            <w:tcW w:w="1383" w:type="dxa"/>
          </w:tcPr>
          <w:p>
            <w:pP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21196,66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93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устойчивого сокращения непригодного для проживания жилищного фонда»,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294" w:type="dxa"/>
          </w:tcPr>
          <w:p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отдел городского хозяйства, </w:t>
            </w: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00          00000</w:t>
            </w:r>
          </w:p>
        </w:tc>
        <w:tc>
          <w:tcPr>
            <w:tcW w:w="155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0,00</w:t>
            </w: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23147,32</w:t>
            </w:r>
          </w:p>
        </w:tc>
        <w:tc>
          <w:tcPr>
            <w:tcW w:w="1383" w:type="dxa"/>
          </w:tcPr>
          <w:p>
            <w:pP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21196,66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2930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трехэтажного        24-квартирного жилого дома</w:t>
            </w:r>
          </w:p>
        </w:tc>
        <w:tc>
          <w:tcPr>
            <w:tcW w:w="3294" w:type="dxa"/>
            <w:vMerge w:val="restart"/>
          </w:tcPr>
          <w:p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отдел городского хозяйства</w:t>
            </w:r>
          </w:p>
          <w:p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01        20730 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331,65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331,65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94" w:type="dxa"/>
            <w:vMerge w:val="continue"/>
          </w:tcPr>
          <w:p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01        21320 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429,22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429,22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2930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регионального проекта «Обеспечение устойчивого сокращения непригодного для проживания жилищного фонда</w:t>
            </w:r>
          </w:p>
        </w:tc>
        <w:tc>
          <w:tcPr>
            <w:tcW w:w="3294" w:type="dxa"/>
            <w:vMerge w:val="restart"/>
          </w:tcPr>
          <w:p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отдел городского хозяйства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3     21460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6416,63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6416,63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 w:val="continue"/>
          </w:tcPr>
          <w:p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3     6748S 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4,22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4,22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 w:val="continue"/>
          </w:tcPr>
          <w:p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    S6580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767,19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418,15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 w:val="continue"/>
          </w:tcPr>
          <w:p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3    S8670 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2555,64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2555,64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 w:val="continue"/>
          </w:tcPr>
          <w:p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16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843" w:type="dxa"/>
            <w:gridSpan w:val="2"/>
          </w:tcPr>
          <w:p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 xml:space="preserve">    F3    S7020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0,00</w:t>
            </w: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8426,00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7348,91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 w:val="continue"/>
          </w:tcPr>
          <w:p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3     67483 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4178,78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3658,98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30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94" w:type="dxa"/>
            <w:vMerge w:val="continue"/>
          </w:tcPr>
          <w:p>
            <w:pPr>
              <w:autoSpaceDE w:val="0"/>
              <w:autoSpaceDN w:val="0"/>
              <w:adjustRightInd w:val="0"/>
              <w:ind w:right="-108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9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>
            <w:pPr>
              <w:tabs>
                <w:tab w:val="left" w:pos="276"/>
                <w:tab w:val="center" w:pos="813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F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3     67484 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37,99</w:t>
            </w:r>
          </w:p>
        </w:tc>
        <w:tc>
          <w:tcPr>
            <w:tcW w:w="1383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en-US" w:eastAsia="ru-RU"/>
              </w:rPr>
              <w:t>33,26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/>
    <w:p/>
    <w:p/>
    <w:p/>
    <w:p/>
    <w:p/>
    <w:p/>
    <w:p/>
    <w:p/>
    <w:p/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Таблица  11</w:t>
      </w:r>
    </w:p>
    <w:tbl>
      <w:tblPr>
        <w:tblStyle w:val="5"/>
        <w:tblpPr w:leftFromText="180" w:rightFromText="180" w:vertAnchor="text" w:horzAnchor="margin" w:tblpY="-70"/>
        <w:tblW w:w="83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>
      <w:pPr>
        <w:widowControl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  <w:lang w:eastAsia="ru-RU"/>
        </w:rPr>
      </w:pPr>
      <w:r>
        <w:rPr>
          <w:rFonts w:ascii="Times New Roman" w:hAnsi="Times New Roman" w:cs="Times New Roman"/>
          <w:caps/>
          <w:sz w:val="26"/>
          <w:szCs w:val="26"/>
          <w:lang w:eastAsia="ru-RU"/>
        </w:rPr>
        <w:t xml:space="preserve">Сведения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 достижении значений индикаторов достижения целей Программы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и показателей решения задач подпрограммы Программы</w:t>
      </w:r>
    </w:p>
    <w:p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6"/>
          <w:szCs w:val="26"/>
          <w:lang w:eastAsia="ru-RU"/>
        </w:rPr>
      </w:pPr>
    </w:p>
    <w:p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6"/>
          <w:szCs w:val="26"/>
          <w:lang w:eastAsia="ru-RU"/>
        </w:rPr>
      </w:pPr>
    </w:p>
    <w:p>
      <w:pPr>
        <w:autoSpaceDE w:val="0"/>
        <w:autoSpaceDN w:val="0"/>
        <w:adjustRightInd w:val="0"/>
        <w:spacing w:after="0" w:line="160" w:lineRule="exact"/>
        <w:jc w:val="both"/>
        <w:outlineLvl w:val="2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Style w:val="3"/>
        <w:tblW w:w="1504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13"/>
        <w:gridCol w:w="3782"/>
        <w:gridCol w:w="1701"/>
        <w:gridCol w:w="2003"/>
        <w:gridCol w:w="1276"/>
        <w:gridCol w:w="44"/>
        <w:gridCol w:w="2082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10" w:hRule="atLeast"/>
        </w:trPr>
        <w:tc>
          <w:tcPr>
            <w:tcW w:w="613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782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5405" w:type="dxa"/>
            <w:gridSpan w:val="4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Значение целевого индикатора</w:t>
            </w:r>
          </w:p>
        </w:tc>
        <w:tc>
          <w:tcPr>
            <w:tcW w:w="3543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Обоснование отклонений значений индикатора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конец отчетного года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(при наличии)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613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82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3" w:type="dxa"/>
            <w:vMerge w:val="restart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___202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год, предшествующий отчетному</w:t>
            </w:r>
          </w:p>
        </w:tc>
        <w:tc>
          <w:tcPr>
            <w:tcW w:w="3402" w:type="dxa"/>
            <w:gridSpan w:val="3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____202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543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60" w:hRule="atLeast"/>
        </w:trPr>
        <w:tc>
          <w:tcPr>
            <w:tcW w:w="613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2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3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0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08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фактическое значение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конец года</w:t>
            </w:r>
          </w:p>
        </w:tc>
        <w:tc>
          <w:tcPr>
            <w:tcW w:w="3543" w:type="dxa"/>
            <w:vMerge w:val="continue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98" w:hRule="atLeast"/>
        </w:trPr>
        <w:tc>
          <w:tcPr>
            <w:tcW w:w="61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8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20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8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67" w:hRule="atLeast"/>
        </w:trPr>
        <w:tc>
          <w:tcPr>
            <w:tcW w:w="61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31" w:type="dxa"/>
            <w:gridSpan w:val="7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аварийного жилищного фонда в 2021 – 2025 годах»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142" w:hRule="atLeast"/>
        </w:trPr>
        <w:tc>
          <w:tcPr>
            <w:tcW w:w="61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8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общей площади аварийных многоквартирных домов к общей площади многоквартирных домов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200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0,8</w:t>
            </w: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0,32</w:t>
            </w:r>
          </w:p>
        </w:tc>
        <w:tc>
          <w:tcPr>
            <w:tcW w:w="212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354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Площадь аварийных МКД на конец 2023 года не уменьшилась, в связи с тем, что по состоянию на 31 декабря 2023 года не были расселены 5  аварийных квартир,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61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8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граждан проживающих в аварийных многоквартирных домах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200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87</w:t>
            </w: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12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44</w:t>
            </w:r>
          </w:p>
        </w:tc>
        <w:tc>
          <w:tcPr>
            <w:tcW w:w="354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Граждане , проживающие в 5 аварийных квартирах не переселены на конец 2023 года, по различным обстоятельствам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40" w:hRule="atLeast"/>
        </w:trPr>
        <w:tc>
          <w:tcPr>
            <w:tcW w:w="61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31" w:type="dxa"/>
            <w:gridSpan w:val="7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«Обеспечение устойчивого сокращения непригодного для проживания жилищного фонда»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60" w:hRule="atLeast"/>
        </w:trPr>
        <w:tc>
          <w:tcPr>
            <w:tcW w:w="61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8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многоквартирных домов, признанных аварийными, в общем количестве многоквартирных домов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200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5,6</w:t>
            </w: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212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3,7</w:t>
            </w:r>
          </w:p>
        </w:tc>
        <w:tc>
          <w:tcPr>
            <w:tcW w:w="354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состоянию на 31.12.2023 полностью не  расселены                2 аварийных дома                                   из 5 расселяемых домов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60" w:hRule="atLeast"/>
        </w:trPr>
        <w:tc>
          <w:tcPr>
            <w:tcW w:w="61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8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граждан, переселенных из жилых помещений, признанных непригодными для проживания, многоквартирных домов, признанных аварийными и подлежащими сносу или реконструкции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200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69,2</w:t>
            </w: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83,5</w:t>
            </w:r>
          </w:p>
        </w:tc>
        <w:tc>
          <w:tcPr>
            <w:tcW w:w="212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65,4</w:t>
            </w:r>
          </w:p>
        </w:tc>
        <w:tc>
          <w:tcPr>
            <w:tcW w:w="3543" w:type="dxa"/>
          </w:tcPr>
          <w:p>
            <w:pPr>
              <w:tabs>
                <w:tab w:val="left" w:pos="5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граждан, проживающих в аварийных домах  уменьшилась на конец 2023 года, но не достигла планового уровня, в связи с не расселением 5 аварийных квартир.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/>
    <w:p/>
    <w:p/>
    <w:p/>
    <w:p/>
    <w:p/>
    <w:p/>
    <w:p/>
    <w:p/>
    <w:p/>
    <w:p/>
    <w:p>
      <w:pPr>
        <w:widowControl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Таблица  12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Сведения 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степени выполнения основных мероприятий подпрограмм, </w:t>
      </w:r>
    </w:p>
    <w:p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и контрольных событий Программы </w:t>
      </w:r>
    </w:p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1495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39"/>
        <w:gridCol w:w="4632"/>
        <w:gridCol w:w="3334"/>
        <w:gridCol w:w="3896"/>
        <w:gridCol w:w="640"/>
        <w:gridCol w:w="1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109" w:hRule="atLeast"/>
        </w:trPr>
        <w:tc>
          <w:tcPr>
            <w:tcW w:w="53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3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основного мероприятия подпрограммы муниципальной программы Кировского городского округа Ставропольского края</w:t>
            </w:r>
          </w:p>
        </w:tc>
        <w:tc>
          <w:tcPr>
            <w:tcW w:w="3334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536" w:type="dxa"/>
            <w:gridSpan w:val="2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191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14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97" w:hRule="atLeast"/>
        </w:trPr>
        <w:tc>
          <w:tcPr>
            <w:tcW w:w="53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3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36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1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77" w:hRule="atLeast"/>
        </w:trPr>
        <w:tc>
          <w:tcPr>
            <w:tcW w:w="14952" w:type="dxa"/>
            <w:gridSpan w:val="6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Цель Программы «Обеспечение жилищных прав граждан, проживающих в жилом фонде, признанном аварийным и подлежащим сносу или реконструкции до 1 января 2017 года</w:t>
            </w:r>
            <w:r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27" w:hRule="atLeast"/>
        </w:trPr>
        <w:tc>
          <w:tcPr>
            <w:tcW w:w="14952" w:type="dxa"/>
            <w:gridSpan w:val="6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«Обеспечение устойчивого сокращения непригодного для проживания жилищного фонда»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97" w:hRule="atLeast"/>
        </w:trPr>
        <w:tc>
          <w:tcPr>
            <w:tcW w:w="14952" w:type="dxa"/>
            <w:gridSpan w:val="6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«Сокращение аварийного жилищного фонда»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7" w:hRule="atLeast"/>
        </w:trPr>
        <w:tc>
          <w:tcPr>
            <w:tcW w:w="53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3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3-этажного 24-х квартирного жилого дома</w:t>
            </w:r>
          </w:p>
        </w:tc>
        <w:tc>
          <w:tcPr>
            <w:tcW w:w="33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9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7" w:hRule="atLeast"/>
        </w:trPr>
        <w:tc>
          <w:tcPr>
            <w:tcW w:w="53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событие 1.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 строительный контроль по объекту «Строительство трехэтажного 24-х                     квартирного жилого дома»</w:t>
            </w:r>
          </w:p>
        </w:tc>
        <w:tc>
          <w:tcPr>
            <w:tcW w:w="33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20.05.2023</w:t>
            </w:r>
          </w:p>
        </w:tc>
        <w:tc>
          <w:tcPr>
            <w:tcW w:w="389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3-этажного 24-х квартирного жилого дома  завершено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7" w:hRule="atLeast"/>
        </w:trPr>
        <w:tc>
          <w:tcPr>
            <w:tcW w:w="53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регионального проекта «Обеспечение устойчивого сокращения непригодного для проживания жилищного фонда</w:t>
            </w:r>
          </w:p>
        </w:tc>
        <w:tc>
          <w:tcPr>
            <w:tcW w:w="33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9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97" w:hRule="atLeast"/>
        </w:trPr>
        <w:tc>
          <w:tcPr>
            <w:tcW w:w="53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событие  2.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Завершено строительство трехэтажного      24-х                     квартирного жилого дома </w:t>
            </w:r>
          </w:p>
        </w:tc>
        <w:tc>
          <w:tcPr>
            <w:tcW w:w="3334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28.04.2023</w:t>
            </w:r>
          </w:p>
        </w:tc>
        <w:tc>
          <w:tcPr>
            <w:tcW w:w="389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Строительство 3-этажного 24-х квартирного жилого дома  завершено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97" w:hRule="atLeast"/>
        </w:trPr>
        <w:tc>
          <w:tcPr>
            <w:tcW w:w="53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Контрольное событие 3.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Выплата возмещения за изымаемое жилое помещение собственникам аварийного жилья</w:t>
            </w:r>
          </w:p>
        </w:tc>
        <w:tc>
          <w:tcPr>
            <w:tcW w:w="3334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01.05.2023</w:t>
            </w:r>
          </w:p>
        </w:tc>
        <w:tc>
          <w:tcPr>
            <w:tcW w:w="389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Собственникам 15 аварийных квартир выплачена компенсация за изымаемое аварийное жилье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97" w:hRule="atLeast"/>
        </w:trPr>
        <w:tc>
          <w:tcPr>
            <w:tcW w:w="53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Контрольное событие 4.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Постановка на кадастровый учет построенных жилых помещений </w:t>
            </w:r>
          </w:p>
        </w:tc>
        <w:tc>
          <w:tcPr>
            <w:tcW w:w="3334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11.12.2023</w:t>
            </w:r>
          </w:p>
        </w:tc>
        <w:tc>
          <w:tcPr>
            <w:tcW w:w="389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Многоквартирный дом по ул. Лесная, 1, г. Новопавловска поставлен на кадастровый учет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97" w:hRule="atLeast"/>
        </w:trPr>
        <w:tc>
          <w:tcPr>
            <w:tcW w:w="53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Контрольное событие 5. Заключены договоры мены с жильцами аварийных помещений на построенные жилые помещения</w:t>
            </w:r>
          </w:p>
        </w:tc>
        <w:tc>
          <w:tcPr>
            <w:tcW w:w="3334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29.12.2023</w:t>
            </w:r>
          </w:p>
        </w:tc>
        <w:tc>
          <w:tcPr>
            <w:tcW w:w="389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Из 5 непереселенных квартир  с собственниками 2 квартир заключены договоры мены      в январе 2024 года,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третьей  квартире документы оформляются                       у нотариуса,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четвертая квартира  находится в собственности Ставропольского края,                            и соглашение об изъятии путем мены находится на согласовании в Министерстве ЖКХ,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пятую квартиру установлен запрет на регистрацию, в связи с задолженностью за коммунальные услуги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23 аварийных квартир с собственниками 18 квартир заключены договоры мены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ourier New" w:hAnsi="Courier New" w:cs="Courier New"/>
          <w:sz w:val="28"/>
          <w:szCs w:val="28"/>
          <w:lang w:eastAsia="ru-RU"/>
        </w:rPr>
      </w:pPr>
    </w:p>
    <w:p/>
    <w:p/>
    <w:p/>
    <w:p/>
    <w:p/>
    <w:p/>
    <w:p/>
    <w:sectPr>
      <w:pgSz w:w="16838" w:h="11906" w:orient="landscape"/>
      <w:pgMar w:top="1701" w:right="1134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Perpetua">
    <w:panose1 w:val="02020502060401020303"/>
    <w:charset w:val="00"/>
    <w:family w:val="auto"/>
    <w:pitch w:val="default"/>
    <w:sig w:usb0="00000003" w:usb1="00000000" w:usb2="00000000" w:usb3="00000000" w:csb0="20000001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Rockwell">
    <w:panose1 w:val="02060603020205020403"/>
    <w:charset w:val="00"/>
    <w:family w:val="auto"/>
    <w:pitch w:val="default"/>
    <w:sig w:usb0="00000003" w:usb1="00000000" w:usb2="00000000" w:usb3="00000000" w:csb0="20000001" w:csb1="00000000"/>
  </w:font>
  <w:font w:name="Bahnschrif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ahnschrift Semi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ndara Light">
    <w:panose1 w:val="020E0502030303020204"/>
    <w:charset w:val="00"/>
    <w:family w:val="auto"/>
    <w:pitch w:val="default"/>
    <w:sig w:usb0="A00002FF" w:usb1="00000002" w:usb2="00000000" w:usb3="00000000" w:csb0="0000019F" w:csb1="00000000"/>
  </w:font>
  <w:font w:name="Franklin Gothic Medium Cond">
    <w:panose1 w:val="020B0606030402020204"/>
    <w:charset w:val="00"/>
    <w:family w:val="auto"/>
    <w:pitch w:val="default"/>
    <w:sig w:usb0="00000287" w:usb1="00000000" w:usb2="00000000" w:usb3="00000000" w:csb0="2000009F" w:csb1="DFD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rbel Light">
    <w:panose1 w:val="020B0303020204020204"/>
    <w:charset w:val="00"/>
    <w:family w:val="auto"/>
    <w:pitch w:val="default"/>
    <w:sig w:usb0="A00002EF" w:usb1="4000A44B" w:usb2="00000000" w:usb3="00000000" w:csb0="2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YaHe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MS Reference Sans Serif">
    <w:panose1 w:val="020B0604030504040204"/>
    <w:charset w:val="00"/>
    <w:family w:val="auto"/>
    <w:pitch w:val="default"/>
    <w:sig w:usb0="00000287" w:usb1="00000000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A19"/>
    <w:rsid w:val="003E2CFC"/>
    <w:rsid w:val="004672DD"/>
    <w:rsid w:val="004C4790"/>
    <w:rsid w:val="004D6899"/>
    <w:rsid w:val="00713EB3"/>
    <w:rsid w:val="00753D45"/>
    <w:rsid w:val="007C7A8E"/>
    <w:rsid w:val="00861E64"/>
    <w:rsid w:val="008B0A19"/>
    <w:rsid w:val="00C6633C"/>
    <w:rsid w:val="00F122F2"/>
    <w:rsid w:val="00F43EAE"/>
    <w:rsid w:val="00FE296A"/>
    <w:rsid w:val="25F15291"/>
    <w:rsid w:val="7139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5">
    <w:name w:val="Table Grid"/>
    <w:basedOn w:val="3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ConsPlusNonformat"/>
    <w:qFormat/>
    <w:uiPriority w:val="99"/>
    <w:pPr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7">
    <w:name w:val="Body Text 21"/>
    <w:basedOn w:val="1"/>
    <w:qFormat/>
    <w:uiPriority w:val="0"/>
    <w:pPr>
      <w:widowControl w:val="0"/>
      <w:jc w:val="center"/>
    </w:pPr>
    <w:rPr>
      <w:rFonts w:eastAsia="Times New Roman" w:cs="Calibri"/>
      <w:szCs w:val="20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1</Characters>
  <Lines>1</Lines>
  <Paragraphs>1</Paragraphs>
  <TotalTime>16</TotalTime>
  <ScaleCrop>false</ScaleCrop>
  <LinksUpToDate>false</LinksUpToDate>
  <CharactersWithSpaces>1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2023-08-29T09:26:00Z</dcterms:created>
  <dc:creator>User</dc:creator>
  <cp:lastModifiedBy>User</cp:lastModifiedBy>
  <cp:lastPrinted>2024-01-19T07:16:00Z</cp:lastPrinted>
  <dcterms:modified xsi:type="dcterms:W3CDTF">2024-02-28T09:58:16Z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2C848D684B464A798F0C81C79D7A4513_12</vt:lpwstr>
  </property>
</Properties>
</file>