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355" w:rsidRDefault="00A95355" w:rsidP="00B707A8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5355" w:rsidRDefault="00A95355" w:rsidP="00B707A8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Таблица 11 </w:t>
      </w:r>
    </w:p>
    <w:p w:rsidR="00A95355" w:rsidRPr="006231E3" w:rsidRDefault="00A95355" w:rsidP="00B707A8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5355" w:rsidRPr="00DD16D9" w:rsidRDefault="00A95355" w:rsidP="00B707A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caps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Отчет </w:t>
      </w:r>
    </w:p>
    <w:p w:rsidR="00A95355" w:rsidRPr="00DD16D9" w:rsidRDefault="00A95355" w:rsidP="00B707A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sz w:val="28"/>
          <w:szCs w:val="28"/>
          <w:lang w:eastAsia="ru-RU"/>
        </w:rPr>
        <w:t xml:space="preserve">об использовании средств </w:t>
      </w:r>
      <w:r w:rsidRPr="0032413F">
        <w:rPr>
          <w:rFonts w:ascii="Times New Roman" w:hAnsi="Times New Roman" w:cs="Times New Roman"/>
          <w:sz w:val="28"/>
          <w:szCs w:val="28"/>
          <w:lang w:eastAsia="ru-RU"/>
        </w:rPr>
        <w:t xml:space="preserve">бюджета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Кировского городского округа</w:t>
      </w:r>
      <w:r w:rsidRPr="003241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</w:t>
      </w:r>
    </w:p>
    <w:p w:rsidR="00A95355" w:rsidRPr="00DD16D9" w:rsidRDefault="00A95355" w:rsidP="00B707A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sz w:val="28"/>
          <w:szCs w:val="28"/>
          <w:lang w:eastAsia="ru-RU"/>
        </w:rPr>
        <w:t>на реализацию 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«Управление финансами» за 2023 год</w:t>
      </w:r>
    </w:p>
    <w:p w:rsidR="00A95355" w:rsidRPr="00DD16D9" w:rsidRDefault="00A95355" w:rsidP="00B707A8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15408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013"/>
        <w:gridCol w:w="1847"/>
        <w:gridCol w:w="1080"/>
        <w:gridCol w:w="1080"/>
        <w:gridCol w:w="1080"/>
        <w:gridCol w:w="1440"/>
        <w:gridCol w:w="1620"/>
        <w:gridCol w:w="1980"/>
        <w:gridCol w:w="1440"/>
      </w:tblGrid>
      <w:tr w:rsidR="00A95355" w:rsidRPr="00BA3CF9">
        <w:tc>
          <w:tcPr>
            <w:tcW w:w="828" w:type="dxa"/>
            <w:vMerge w:val="restart"/>
            <w:vAlign w:val="center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013" w:type="dxa"/>
            <w:vMerge w:val="restart"/>
            <w:vAlign w:val="center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1847" w:type="dxa"/>
            <w:vMerge w:val="restart"/>
            <w:vAlign w:val="center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4680" w:type="dxa"/>
            <w:gridSpan w:val="4"/>
            <w:vAlign w:val="center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Целевая статья расходов</w:t>
            </w:r>
          </w:p>
        </w:tc>
        <w:tc>
          <w:tcPr>
            <w:tcW w:w="5040" w:type="dxa"/>
            <w:gridSpan w:val="3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Расходы за отчетный год </w:t>
            </w:r>
          </w:p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95355" w:rsidRPr="00BA3CF9">
        <w:tc>
          <w:tcPr>
            <w:tcW w:w="828" w:type="dxa"/>
            <w:vMerge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3" w:type="dxa"/>
            <w:vMerge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080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</w:p>
        </w:tc>
        <w:tc>
          <w:tcPr>
            <w:tcW w:w="1080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</w:t>
            </w:r>
          </w:p>
        </w:tc>
        <w:tc>
          <w:tcPr>
            <w:tcW w:w="1440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Направление расходов</w:t>
            </w:r>
          </w:p>
        </w:tc>
        <w:tc>
          <w:tcPr>
            <w:tcW w:w="1620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сводная бюджетная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роспись, план на        1 января</w:t>
            </w: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отчетного года</w:t>
            </w:r>
          </w:p>
        </w:tc>
        <w:tc>
          <w:tcPr>
            <w:tcW w:w="1980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сводная б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юджетная роспись на     31 декабря  </w:t>
            </w: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отчетного финансового года</w:t>
            </w:r>
          </w:p>
        </w:tc>
        <w:tc>
          <w:tcPr>
            <w:tcW w:w="1440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ind w:right="-3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кассовое исполне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ние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828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3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7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2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2028"/>
        </w:trPr>
        <w:tc>
          <w:tcPr>
            <w:tcW w:w="828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13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ировского городского округа </w:t>
            </w: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 «Управление финансами», всего</w:t>
            </w:r>
          </w:p>
        </w:tc>
        <w:tc>
          <w:tcPr>
            <w:tcW w:w="1847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инансовое управление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62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50243,00</w:t>
            </w:r>
          </w:p>
        </w:tc>
        <w:tc>
          <w:tcPr>
            <w:tcW w:w="19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50861,21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50178,19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2715"/>
        </w:trPr>
        <w:tc>
          <w:tcPr>
            <w:tcW w:w="828" w:type="dxa"/>
          </w:tcPr>
          <w:p w:rsidR="00A95355" w:rsidRPr="00175E6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13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Подпрограмма «Повышение сбалансированности и устойчивости бюджетной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истемы Кировского городского округа</w:t>
            </w: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» Программы, всего</w:t>
            </w:r>
          </w:p>
        </w:tc>
        <w:tc>
          <w:tcPr>
            <w:tcW w:w="1847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620" w:type="dxa"/>
          </w:tcPr>
          <w:p w:rsidR="00A95355" w:rsidRPr="00BA3CF9" w:rsidRDefault="00A95355" w:rsidP="00EA42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36032,00</w:t>
            </w:r>
          </w:p>
        </w:tc>
        <w:tc>
          <w:tcPr>
            <w:tcW w:w="1980" w:type="dxa"/>
          </w:tcPr>
          <w:p w:rsidR="00A95355" w:rsidRPr="00BA3CF9" w:rsidRDefault="00A95355" w:rsidP="00EA42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36521,00</w:t>
            </w:r>
          </w:p>
        </w:tc>
        <w:tc>
          <w:tcPr>
            <w:tcW w:w="1440" w:type="dxa"/>
          </w:tcPr>
          <w:p w:rsidR="00A95355" w:rsidRPr="00BA3CF9" w:rsidRDefault="00A95355" w:rsidP="00EA42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35872,90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1296"/>
        </w:trPr>
        <w:tc>
          <w:tcPr>
            <w:tcW w:w="828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013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в том числе следующие основные мероприятия Подпрограммы:</w:t>
            </w:r>
          </w:p>
        </w:tc>
        <w:tc>
          <w:tcPr>
            <w:tcW w:w="1847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1031"/>
        </w:trPr>
        <w:tc>
          <w:tcPr>
            <w:tcW w:w="828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013" w:type="dxa"/>
          </w:tcPr>
          <w:p w:rsidR="00A95355" w:rsidRPr="007A5F03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доходной базы бюджета городского округа</w:t>
            </w:r>
          </w:p>
        </w:tc>
        <w:tc>
          <w:tcPr>
            <w:tcW w:w="1847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A95355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A95355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A95355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A95355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A95355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0" w:type="dxa"/>
          </w:tcPr>
          <w:p w:rsidR="00A95355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</w:tcPr>
          <w:p w:rsidR="00A95355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1873"/>
        </w:trPr>
        <w:tc>
          <w:tcPr>
            <w:tcW w:w="828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3013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Координация стратегического и бюджетного планирования, создание инструментов долгосрочного бюджетного планирования</w:t>
            </w:r>
          </w:p>
        </w:tc>
        <w:tc>
          <w:tcPr>
            <w:tcW w:w="1847" w:type="dxa"/>
          </w:tcPr>
          <w:p w:rsidR="00A95355" w:rsidRPr="00BA3CF9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1374"/>
        </w:trPr>
        <w:tc>
          <w:tcPr>
            <w:tcW w:w="828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3013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планирования и исполнения бюджета городского округа</w:t>
            </w:r>
          </w:p>
        </w:tc>
        <w:tc>
          <w:tcPr>
            <w:tcW w:w="1847" w:type="dxa"/>
          </w:tcPr>
          <w:p w:rsidR="00A95355" w:rsidRPr="00BA3CF9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A95355" w:rsidRDefault="00A95355" w:rsidP="00186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0" w:type="dxa"/>
          </w:tcPr>
          <w:p w:rsidR="00A95355" w:rsidRDefault="00A95355" w:rsidP="00186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</w:tcPr>
          <w:p w:rsidR="00A95355" w:rsidRDefault="00A95355" w:rsidP="00186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713"/>
        </w:trPr>
        <w:tc>
          <w:tcPr>
            <w:tcW w:w="828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3013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Централизованное ведение бюджетного (бухгалтерского) учета и формирование отчетности органов и подведомственных им учреждений</w:t>
            </w:r>
          </w:p>
        </w:tc>
        <w:tc>
          <w:tcPr>
            <w:tcW w:w="1847" w:type="dxa"/>
          </w:tcPr>
          <w:p w:rsidR="00A95355" w:rsidRPr="00BA3CF9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21920</w:t>
            </w:r>
          </w:p>
        </w:tc>
        <w:tc>
          <w:tcPr>
            <w:tcW w:w="1620" w:type="dxa"/>
          </w:tcPr>
          <w:p w:rsidR="00A95355" w:rsidRDefault="00A95355" w:rsidP="00D643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36032,00</w:t>
            </w:r>
          </w:p>
          <w:p w:rsidR="00A95355" w:rsidRDefault="00A95355" w:rsidP="00D643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5355" w:rsidRDefault="00A95355" w:rsidP="00D643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0" w:type="dxa"/>
          </w:tcPr>
          <w:p w:rsidR="00A95355" w:rsidRDefault="00A95355" w:rsidP="00186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36412,73</w:t>
            </w:r>
          </w:p>
          <w:p w:rsidR="00A95355" w:rsidRDefault="00A95355" w:rsidP="00186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355" w:rsidRDefault="00A95355" w:rsidP="00186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30,27</w:t>
            </w:r>
          </w:p>
        </w:tc>
        <w:tc>
          <w:tcPr>
            <w:tcW w:w="1440" w:type="dxa"/>
          </w:tcPr>
          <w:p w:rsidR="00A95355" w:rsidRDefault="00A95355" w:rsidP="00186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35830,44</w:t>
            </w:r>
          </w:p>
          <w:p w:rsidR="00A95355" w:rsidRDefault="00A95355" w:rsidP="00186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5355" w:rsidRDefault="00A95355" w:rsidP="00186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30,27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713"/>
        </w:trPr>
        <w:tc>
          <w:tcPr>
            <w:tcW w:w="828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3013" w:type="dxa"/>
          </w:tcPr>
          <w:p w:rsidR="00A95355" w:rsidRPr="006D1A13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D1A13">
              <w:rPr>
                <w:rFonts w:ascii="Times New Roman" w:hAnsi="Times New Roman" w:cs="Times New Roman"/>
                <w:sz w:val="28"/>
                <w:szCs w:val="28"/>
              </w:rPr>
              <w:t>Предоставление органам местного самоуправления Кировского городского округа Ставропольского края и их структурным подразделениям с правами юридического лица, а также муниципальным учреждениям, финансируемых из бюджета Кировского городского округа Ставропольского края, льготу в виде полного освобождения от уплаты земельного налога</w:t>
            </w:r>
          </w:p>
        </w:tc>
        <w:tc>
          <w:tcPr>
            <w:tcW w:w="1847" w:type="dxa"/>
          </w:tcPr>
          <w:p w:rsidR="00A95355" w:rsidRPr="00BA3CF9" w:rsidRDefault="00A95355" w:rsidP="00257006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A95355" w:rsidRDefault="00A95355" w:rsidP="002570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A95355" w:rsidRDefault="00A95355" w:rsidP="002570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A95355" w:rsidRDefault="00A95355" w:rsidP="002570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A95355" w:rsidRDefault="00A95355" w:rsidP="002570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A95355" w:rsidRDefault="00A95355" w:rsidP="002570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0" w:type="dxa"/>
          </w:tcPr>
          <w:p w:rsidR="00A95355" w:rsidRDefault="00A95355" w:rsidP="002570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</w:tcPr>
          <w:p w:rsidR="00A95355" w:rsidRDefault="00A95355" w:rsidP="002570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1873"/>
        </w:trPr>
        <w:tc>
          <w:tcPr>
            <w:tcW w:w="828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3013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Своевременное исполнение обязательств по обслуживанию муниципального долга Кировского городского округа Ставропольского края</w:t>
            </w:r>
          </w:p>
        </w:tc>
        <w:tc>
          <w:tcPr>
            <w:tcW w:w="1847" w:type="dxa"/>
          </w:tcPr>
          <w:p w:rsidR="00A95355" w:rsidRPr="00BA3CF9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20140</w:t>
            </w:r>
          </w:p>
        </w:tc>
        <w:tc>
          <w:tcPr>
            <w:tcW w:w="162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78,00</w:t>
            </w:r>
          </w:p>
        </w:tc>
        <w:tc>
          <w:tcPr>
            <w:tcW w:w="144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12,19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1533"/>
        </w:trPr>
        <w:tc>
          <w:tcPr>
            <w:tcW w:w="828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2.7. </w:t>
            </w:r>
          </w:p>
        </w:tc>
        <w:tc>
          <w:tcPr>
            <w:tcW w:w="3013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внутреннего муниципального финансового контроля</w:t>
            </w:r>
          </w:p>
        </w:tc>
        <w:tc>
          <w:tcPr>
            <w:tcW w:w="1847" w:type="dxa"/>
          </w:tcPr>
          <w:p w:rsidR="00A95355" w:rsidRPr="00BA3CF9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rPr>
          <w:trHeight w:val="1873"/>
        </w:trPr>
        <w:tc>
          <w:tcPr>
            <w:tcW w:w="828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2.8.</w:t>
            </w:r>
          </w:p>
        </w:tc>
        <w:tc>
          <w:tcPr>
            <w:tcW w:w="3013" w:type="dxa"/>
          </w:tcPr>
          <w:p w:rsidR="00A95355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Мотивация органов администрации Кировского городского округа к повышению качества финансового менеджмента</w:t>
            </w:r>
          </w:p>
        </w:tc>
        <w:tc>
          <w:tcPr>
            <w:tcW w:w="1847" w:type="dxa"/>
          </w:tcPr>
          <w:p w:rsidR="00A95355" w:rsidRPr="00BA3CF9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</w:tcPr>
          <w:p w:rsidR="00A95355" w:rsidRDefault="00A95355" w:rsidP="008560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c>
          <w:tcPr>
            <w:tcW w:w="828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013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Подпрограмма «Обесп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ечение реализации </w:t>
            </w: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программы «Управление финансами» и общепрограммные мероприятия, всего</w:t>
            </w:r>
          </w:p>
        </w:tc>
        <w:tc>
          <w:tcPr>
            <w:tcW w:w="1847" w:type="dxa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62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14211,00</w:t>
            </w:r>
          </w:p>
        </w:tc>
        <w:tc>
          <w:tcPr>
            <w:tcW w:w="1980" w:type="dxa"/>
          </w:tcPr>
          <w:p w:rsidR="00A95355" w:rsidRPr="00BA3CF9" w:rsidRDefault="00A95355" w:rsidP="00BA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14340,21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14305,29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c>
          <w:tcPr>
            <w:tcW w:w="828" w:type="dxa"/>
            <w:vMerge w:val="restart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3013" w:type="dxa"/>
            <w:vMerge w:val="restart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следующее основное мероприятие Подпрограммы -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финансового управления по реализации </w:t>
            </w: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47" w:type="dxa"/>
            <w:vMerge w:val="restart"/>
            <w:vAlign w:val="center"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</w:rPr>
              <w:t>10010</w:t>
            </w:r>
          </w:p>
        </w:tc>
        <w:tc>
          <w:tcPr>
            <w:tcW w:w="162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1270,58</w:t>
            </w:r>
          </w:p>
        </w:tc>
        <w:tc>
          <w:tcPr>
            <w:tcW w:w="1980" w:type="dxa"/>
          </w:tcPr>
          <w:p w:rsidR="00A95355" w:rsidRPr="00BA3CF9" w:rsidRDefault="00A95355" w:rsidP="00BA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1242,04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1217,24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3" w:type="dxa"/>
            <w:vMerge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162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12848,00</w:t>
            </w:r>
          </w:p>
        </w:tc>
        <w:tc>
          <w:tcPr>
            <w:tcW w:w="1980" w:type="dxa"/>
          </w:tcPr>
          <w:p w:rsidR="00A95355" w:rsidRPr="00BA3CF9" w:rsidRDefault="00A95355" w:rsidP="00BA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12999,81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12989,69</w:t>
            </w:r>
          </w:p>
        </w:tc>
      </w:tr>
      <w:tr w:rsidR="00A95355" w:rsidRPr="00BA3CF9">
        <w:tblPrEx>
          <w:tblBorders>
            <w:bottom w:val="single" w:sz="4" w:space="0" w:color="auto"/>
          </w:tblBorders>
        </w:tblPrEx>
        <w:tc>
          <w:tcPr>
            <w:tcW w:w="828" w:type="dxa"/>
            <w:vMerge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013" w:type="dxa"/>
            <w:vMerge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</w:tcPr>
          <w:p w:rsidR="00A95355" w:rsidRPr="00BA3CF9" w:rsidRDefault="00A95355" w:rsidP="0057295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A3C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162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92,42</w:t>
            </w:r>
          </w:p>
        </w:tc>
        <w:tc>
          <w:tcPr>
            <w:tcW w:w="1980" w:type="dxa"/>
          </w:tcPr>
          <w:p w:rsidR="00A95355" w:rsidRPr="00BA3CF9" w:rsidRDefault="00A95355" w:rsidP="00BA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98,36</w:t>
            </w:r>
          </w:p>
        </w:tc>
        <w:tc>
          <w:tcPr>
            <w:tcW w:w="1440" w:type="dxa"/>
          </w:tcPr>
          <w:p w:rsidR="00A95355" w:rsidRPr="00BA3CF9" w:rsidRDefault="00A95355" w:rsidP="00BA3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98,36</w:t>
            </w:r>
          </w:p>
        </w:tc>
      </w:tr>
    </w:tbl>
    <w:p w:rsidR="00A95355" w:rsidRPr="00DD16D9" w:rsidRDefault="00A95355" w:rsidP="00B707A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i/>
          <w:iCs/>
          <w:color w:val="FF0000"/>
          <w:sz w:val="24"/>
          <w:szCs w:val="24"/>
          <w:lang w:eastAsia="ru-RU"/>
        </w:rPr>
      </w:pPr>
    </w:p>
    <w:p w:rsidR="00A95355" w:rsidRDefault="00A95355" w:rsidP="0075466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5355" w:rsidRDefault="00A95355" w:rsidP="006D1A1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5355" w:rsidRDefault="00A95355" w:rsidP="006D1A1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5355" w:rsidRDefault="00A95355" w:rsidP="006D1A1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5355" w:rsidRDefault="00A95355" w:rsidP="006D1A1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5355" w:rsidRDefault="00A95355" w:rsidP="006D1A1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5355" w:rsidRPr="00DD16D9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Таблица 13</w:t>
      </w:r>
    </w:p>
    <w:p w:rsidR="00A95355" w:rsidRPr="00DD16D9" w:rsidRDefault="00A95355" w:rsidP="00DD16D9">
      <w:pPr>
        <w:autoSpaceDE w:val="0"/>
        <w:autoSpaceDN w:val="0"/>
        <w:adjustRightInd w:val="0"/>
        <w:spacing w:after="0" w:line="240" w:lineRule="exact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Pr="00DD16D9" w:rsidRDefault="00A95355" w:rsidP="00DD16D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aps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Сведения </w:t>
      </w:r>
    </w:p>
    <w:p w:rsidR="00A95355" w:rsidRPr="00DD16D9" w:rsidRDefault="00A95355" w:rsidP="00DD16D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5355" w:rsidRPr="00DD16D9" w:rsidRDefault="00A95355" w:rsidP="00DD1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sz w:val="28"/>
          <w:szCs w:val="28"/>
          <w:lang w:eastAsia="ru-RU"/>
        </w:rPr>
        <w:t xml:space="preserve">о достижении значений индикаторов достижения целей 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«Управление финансами» за 2023 год </w:t>
      </w:r>
    </w:p>
    <w:p w:rsidR="00A95355" w:rsidRPr="00DD16D9" w:rsidRDefault="00A95355" w:rsidP="00DD1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sz w:val="28"/>
          <w:szCs w:val="28"/>
          <w:lang w:eastAsia="ru-RU"/>
        </w:rPr>
        <w:t>и показателей решения задач подпрограммы Программы</w:t>
      </w:r>
    </w:p>
    <w:p w:rsidR="00A95355" w:rsidRPr="00DD16D9" w:rsidRDefault="00A95355" w:rsidP="00DD16D9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5355" w:rsidRPr="00DD16D9" w:rsidRDefault="00A95355" w:rsidP="00DD16D9">
      <w:pPr>
        <w:autoSpaceDE w:val="0"/>
        <w:autoSpaceDN w:val="0"/>
        <w:adjustRightInd w:val="0"/>
        <w:spacing w:after="0" w:line="160" w:lineRule="exact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798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9"/>
        <w:gridCol w:w="5832"/>
        <w:gridCol w:w="74"/>
        <w:gridCol w:w="31"/>
        <w:gridCol w:w="1799"/>
        <w:gridCol w:w="12"/>
        <w:gridCol w:w="63"/>
        <w:gridCol w:w="1148"/>
        <w:gridCol w:w="112"/>
        <w:gridCol w:w="105"/>
        <w:gridCol w:w="1583"/>
        <w:gridCol w:w="400"/>
        <w:gridCol w:w="4100"/>
      </w:tblGrid>
      <w:tr w:rsidR="00A95355" w:rsidRPr="006A681D">
        <w:trPr>
          <w:cantSplit/>
          <w:trHeight w:val="310"/>
        </w:trPr>
        <w:tc>
          <w:tcPr>
            <w:tcW w:w="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590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Программы,  единица  измерения</w:t>
            </w:r>
          </w:p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Значение целевого индикатора </w:t>
            </w:r>
          </w:p>
        </w:tc>
        <w:tc>
          <w:tcPr>
            <w:tcW w:w="45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Обоснование отклонений значений индикатора </w:t>
            </w:r>
          </w:p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 конец отчетного года </w:t>
            </w:r>
          </w:p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(при наличии)</w:t>
            </w:r>
          </w:p>
        </w:tc>
      </w:tr>
      <w:tr w:rsidR="00A95355" w:rsidRPr="006A681D">
        <w:trPr>
          <w:cantSplit/>
          <w:trHeight w:val="240"/>
        </w:trPr>
        <w:tc>
          <w:tcPr>
            <w:tcW w:w="53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год, предшествующий отчетному</w:t>
            </w:r>
          </w:p>
        </w:tc>
        <w:tc>
          <w:tcPr>
            <w:tcW w:w="30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</w:t>
            </w: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45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фактическое значение </w:t>
            </w:r>
          </w:p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конец года</w:t>
            </w:r>
          </w:p>
        </w:tc>
        <w:tc>
          <w:tcPr>
            <w:tcW w:w="450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29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95355" w:rsidRPr="006A681D">
        <w:trPr>
          <w:cantSplit/>
          <w:trHeight w:val="240"/>
        </w:trPr>
        <w:tc>
          <w:tcPr>
            <w:tcW w:w="539" w:type="dxa"/>
            <w:tcBorders>
              <w:top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59" w:type="dxa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A95355" w:rsidRPr="00342E6D" w:rsidRDefault="00A95355" w:rsidP="0034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42E6D">
              <w:rPr>
                <w:rFonts w:ascii="Times New Roman" w:hAnsi="Times New Roman" w:cs="Times New Roman"/>
                <w:sz w:val="28"/>
                <w:szCs w:val="28"/>
              </w:rPr>
              <w:t>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342E6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42E6D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финансами»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Pr="00342E6D" w:rsidRDefault="00A95355" w:rsidP="00705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240"/>
        </w:trPr>
        <w:tc>
          <w:tcPr>
            <w:tcW w:w="539" w:type="dxa"/>
            <w:tcBorders>
              <w:top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32" w:type="dxa"/>
            <w:tcBorders>
              <w:top w:val="single" w:sz="4" w:space="0" w:color="auto"/>
              <w:right w:val="single" w:sz="4" w:space="0" w:color="auto"/>
            </w:tcBorders>
          </w:tcPr>
          <w:p w:rsidR="00A95355" w:rsidRDefault="00A95355" w:rsidP="00363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расходных обязательств Кировского городского округа Ставропольского края </w:t>
            </w:r>
            <w:r w:rsidRPr="007153EA">
              <w:rPr>
                <w:rFonts w:ascii="Times New Roman" w:hAnsi="Times New Roman" w:cs="Times New Roman"/>
                <w:sz w:val="28"/>
                <w:szCs w:val="28"/>
              </w:rPr>
              <w:t>(процент)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A95355" w:rsidRDefault="00A95355" w:rsidP="0034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Default="00A95355" w:rsidP="0034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ниже 95,0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Pr="00307603" w:rsidRDefault="00A95355" w:rsidP="0034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D0C81">
              <w:rPr>
                <w:rFonts w:ascii="Times New Roman" w:hAnsi="Times New Roman" w:cs="Times New Roman"/>
                <w:sz w:val="28"/>
                <w:szCs w:val="28"/>
              </w:rPr>
              <w:t>95,8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Pr="00A46CBA" w:rsidRDefault="00A95355" w:rsidP="00551C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240"/>
        </w:trPr>
        <w:tc>
          <w:tcPr>
            <w:tcW w:w="539" w:type="dxa"/>
            <w:tcBorders>
              <w:top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32" w:type="dxa"/>
            <w:tcBorders>
              <w:top w:val="single" w:sz="4" w:space="0" w:color="auto"/>
              <w:right w:val="single" w:sz="4" w:space="0" w:color="auto"/>
            </w:tcBorders>
          </w:tcPr>
          <w:p w:rsidR="00A95355" w:rsidRDefault="00A95355" w:rsidP="00363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Рейтинг Кировского городского округа по качеству управления бюджетным процессом (баллы)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A95355" w:rsidRPr="002300E9" w:rsidRDefault="00A95355" w:rsidP="0034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Default="00A95355" w:rsidP="0034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ниже</w:t>
            </w:r>
          </w:p>
          <w:p w:rsidR="00A95355" w:rsidRDefault="00A95355" w:rsidP="0034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72,04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Pr="00307603" w:rsidRDefault="00A95355" w:rsidP="00B43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B29C3">
              <w:rPr>
                <w:rFonts w:ascii="Times New Roman" w:hAnsi="Times New Roman" w:cs="Times New Roman"/>
                <w:sz w:val="28"/>
                <w:szCs w:val="28"/>
              </w:rPr>
              <w:t>83,14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Default="00A95355" w:rsidP="0034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240"/>
        </w:trPr>
        <w:tc>
          <w:tcPr>
            <w:tcW w:w="539" w:type="dxa"/>
            <w:tcBorders>
              <w:top w:val="single" w:sz="4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32" w:type="dxa"/>
            <w:tcBorders>
              <w:top w:val="single" w:sz="4" w:space="0" w:color="auto"/>
              <w:right w:val="single" w:sz="4" w:space="0" w:color="auto"/>
            </w:tcBorders>
          </w:tcPr>
          <w:p w:rsidR="00A95355" w:rsidRDefault="00A95355" w:rsidP="00363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Качество планирования доходов бюджета городского округа без учета безвозмездных поступлений </w:t>
            </w:r>
            <w:r w:rsidRPr="007153EA">
              <w:rPr>
                <w:rFonts w:ascii="Times New Roman" w:hAnsi="Times New Roman" w:cs="Times New Roman"/>
                <w:sz w:val="28"/>
                <w:szCs w:val="28"/>
              </w:rPr>
              <w:t>(процент)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A95355" w:rsidRDefault="00A95355" w:rsidP="00731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Default="00A95355" w:rsidP="0034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+(-) 5,0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Pr="00307603" w:rsidRDefault="00A95355" w:rsidP="00017E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B29C3"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95355" w:rsidRPr="0099229A" w:rsidRDefault="00A95355" w:rsidP="00CF69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355" w:rsidRPr="006A681D">
        <w:trPr>
          <w:cantSplit/>
          <w:trHeight w:val="240"/>
        </w:trPr>
        <w:tc>
          <w:tcPr>
            <w:tcW w:w="539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59" w:type="dxa"/>
            <w:gridSpan w:val="12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E6D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«Повышение сбалансированности и устойчивости бюджетной системы </w:t>
            </w:r>
          </w:p>
          <w:p w:rsidR="00A95355" w:rsidRPr="00342E6D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Кировского городского округа</w:t>
            </w:r>
            <w:r w:rsidRPr="00342E6D">
              <w:rPr>
                <w:rFonts w:ascii="Times New Roman" w:hAnsi="Times New Roman" w:cs="Times New Roman"/>
                <w:sz w:val="28"/>
                <w:szCs w:val="28"/>
              </w:rPr>
              <w:t>» Программы</w:t>
            </w: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937" w:type="dxa"/>
            <w:gridSpan w:val="3"/>
          </w:tcPr>
          <w:p w:rsidR="00A95355" w:rsidRPr="007153EA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53EA">
              <w:rPr>
                <w:rFonts w:ascii="Times New Roman" w:hAnsi="Times New Roman" w:cs="Times New Roman"/>
                <w:sz w:val="28"/>
                <w:szCs w:val="28"/>
              </w:rPr>
              <w:t>Темпы роста поступлений налоговых и неналоговых доход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бюджета городского округа</w:t>
            </w:r>
            <w:r w:rsidRPr="007153EA">
              <w:rPr>
                <w:rFonts w:ascii="Times New Roman" w:hAnsi="Times New Roman" w:cs="Times New Roman"/>
                <w:sz w:val="28"/>
                <w:szCs w:val="28"/>
              </w:rPr>
              <w:t xml:space="preserve"> к уровню предыдущего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(процент)</w:t>
            </w:r>
          </w:p>
        </w:tc>
        <w:tc>
          <w:tcPr>
            <w:tcW w:w="1799" w:type="dxa"/>
          </w:tcPr>
          <w:p w:rsidR="00A95355" w:rsidRPr="00004439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110,1</w:t>
            </w:r>
          </w:p>
        </w:tc>
        <w:tc>
          <w:tcPr>
            <w:tcW w:w="1440" w:type="dxa"/>
            <w:gridSpan w:val="5"/>
          </w:tcPr>
          <w:p w:rsidR="00A95355" w:rsidRPr="00004439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менее 102</w:t>
            </w:r>
            <w:r w:rsidRPr="0000443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3" w:type="dxa"/>
            <w:gridSpan w:val="2"/>
          </w:tcPr>
          <w:p w:rsidR="00A95355" w:rsidRPr="00A626FC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9528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103,8</w:t>
            </w:r>
          </w:p>
        </w:tc>
        <w:tc>
          <w:tcPr>
            <w:tcW w:w="4100" w:type="dxa"/>
          </w:tcPr>
          <w:p w:rsidR="00A95355" w:rsidRPr="003106B1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937" w:type="dxa"/>
            <w:gridSpan w:val="3"/>
          </w:tcPr>
          <w:p w:rsidR="00A95355" w:rsidRPr="007153EA" w:rsidRDefault="00A95355" w:rsidP="00416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4A26">
              <w:rPr>
                <w:rFonts w:ascii="Times New Roman" w:hAnsi="Times New Roman" w:cs="Times New Roman"/>
                <w:sz w:val="28"/>
                <w:szCs w:val="28"/>
              </w:rPr>
              <w:t>Удельн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ый </w:t>
            </w:r>
            <w:r w:rsidRPr="00984A26">
              <w:rPr>
                <w:rFonts w:ascii="Times New Roman" w:hAnsi="Times New Roman" w:cs="Times New Roman"/>
                <w:sz w:val="28"/>
                <w:szCs w:val="28"/>
              </w:rPr>
              <w:t>вес расход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бюджета городского округа</w:t>
            </w:r>
            <w:r w:rsidRPr="00984A26">
              <w:rPr>
                <w:rFonts w:ascii="Times New Roman" w:hAnsi="Times New Roman" w:cs="Times New Roman"/>
                <w:sz w:val="28"/>
                <w:szCs w:val="28"/>
              </w:rPr>
              <w:t xml:space="preserve">, формируемых в рамках муниципальных 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Кировского городского округа</w:t>
            </w:r>
            <w:r w:rsidRPr="00984A26">
              <w:rPr>
                <w:rFonts w:ascii="Times New Roman" w:hAnsi="Times New Roman" w:cs="Times New Roman"/>
                <w:sz w:val="28"/>
                <w:szCs w:val="28"/>
              </w:rPr>
              <w:t>, в общем объеме расход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бюджета городского округа (процент)</w:t>
            </w:r>
          </w:p>
        </w:tc>
        <w:tc>
          <w:tcPr>
            <w:tcW w:w="1799" w:type="dxa"/>
          </w:tcPr>
          <w:p w:rsidR="00A95355" w:rsidRPr="004C4062" w:rsidRDefault="00A95355" w:rsidP="004C4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90,7</w:t>
            </w:r>
          </w:p>
        </w:tc>
        <w:tc>
          <w:tcPr>
            <w:tcW w:w="1440" w:type="dxa"/>
            <w:gridSpan w:val="5"/>
          </w:tcPr>
          <w:p w:rsidR="00A95355" w:rsidRPr="004C4062" w:rsidRDefault="00A95355" w:rsidP="004C406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 ниже </w:t>
            </w:r>
            <w:r w:rsidRPr="004C40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3" w:type="dxa"/>
            <w:gridSpan w:val="2"/>
          </w:tcPr>
          <w:p w:rsidR="00A95355" w:rsidRPr="00A626FC" w:rsidRDefault="00A95355" w:rsidP="004C4062">
            <w:pPr>
              <w:jc w:val="center"/>
              <w:rPr>
                <w:highlight w:val="yellow"/>
              </w:rPr>
            </w:pPr>
            <w:r w:rsidRPr="009528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89,4</w:t>
            </w:r>
          </w:p>
        </w:tc>
        <w:tc>
          <w:tcPr>
            <w:tcW w:w="4100" w:type="dxa"/>
          </w:tcPr>
          <w:p w:rsidR="00A95355" w:rsidRPr="003106B1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937" w:type="dxa"/>
            <w:gridSpan w:val="3"/>
          </w:tcPr>
          <w:p w:rsidR="00A95355" w:rsidRPr="00DD16D9" w:rsidRDefault="00A95355" w:rsidP="004161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F9F">
              <w:rPr>
                <w:rFonts w:ascii="Times New Roman" w:hAnsi="Times New Roman" w:cs="Times New Roman"/>
                <w:sz w:val="28"/>
                <w:szCs w:val="28"/>
              </w:rPr>
              <w:t>Ежегодное приведение</w:t>
            </w:r>
            <w:r w:rsidRPr="00984A26">
              <w:rPr>
                <w:rFonts w:ascii="Times New Roman" w:hAnsi="Times New Roman" w:cs="Times New Roman"/>
                <w:sz w:val="28"/>
                <w:szCs w:val="28"/>
              </w:rPr>
              <w:t xml:space="preserve"> параметров бюджетного прогноза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Кировского городского округа</w:t>
            </w:r>
            <w:r w:rsidRPr="00984A26">
              <w:rPr>
                <w:rFonts w:ascii="Times New Roman" w:hAnsi="Times New Roman" w:cs="Times New Roman"/>
                <w:sz w:val="28"/>
                <w:szCs w:val="28"/>
              </w:rPr>
              <w:t xml:space="preserve"> на долгосрочный период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соответствие с решением Думы</w:t>
            </w:r>
            <w:r w:rsidRPr="0098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Кировского городского округа</w:t>
            </w:r>
            <w:r w:rsidRPr="00984A2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о бюджете на очередной финансовый год и плановый период (далее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84A26">
              <w:rPr>
                <w:rFonts w:ascii="Times New Roman" w:hAnsi="Times New Roman" w:cs="Times New Roman"/>
                <w:sz w:val="28"/>
                <w:szCs w:val="28"/>
              </w:rPr>
              <w:t xml:space="preserve"> решение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бюджете) (да/нет)</w:t>
            </w:r>
          </w:p>
        </w:tc>
        <w:tc>
          <w:tcPr>
            <w:tcW w:w="1799" w:type="dxa"/>
          </w:tcPr>
          <w:p w:rsidR="00A95355" w:rsidRPr="00DD16D9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440" w:type="dxa"/>
            <w:gridSpan w:val="5"/>
          </w:tcPr>
          <w:p w:rsidR="00A95355" w:rsidRPr="00DD16D9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983" w:type="dxa"/>
            <w:gridSpan w:val="2"/>
          </w:tcPr>
          <w:p w:rsidR="00A95355" w:rsidRPr="00AD619A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1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937" w:type="dxa"/>
            <w:gridSpan w:val="3"/>
          </w:tcPr>
          <w:p w:rsidR="00A95355" w:rsidRDefault="00A95355" w:rsidP="004161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Отношение просроченной кредиторской задолженности, сложившейся по расходам бюджета городского округа, к общему объему расходов бюджета городского округа (процент)</w:t>
            </w:r>
          </w:p>
        </w:tc>
        <w:tc>
          <w:tcPr>
            <w:tcW w:w="1799" w:type="dxa"/>
          </w:tcPr>
          <w:p w:rsidR="00A95355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40" w:type="dxa"/>
            <w:gridSpan w:val="5"/>
          </w:tcPr>
          <w:p w:rsidR="00A95355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3" w:type="dxa"/>
            <w:gridSpan w:val="2"/>
          </w:tcPr>
          <w:p w:rsidR="00A95355" w:rsidRPr="00AD619A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1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937" w:type="dxa"/>
            <w:gridSpan w:val="3"/>
          </w:tcPr>
          <w:p w:rsidR="00A95355" w:rsidRDefault="00A95355" w:rsidP="004161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реализованных мероприятий Плана мероприятий по подготовке решения о бюджете в общем количестве мероприятий Плана мероприятий по подготовке решения о бюджете (процент)</w:t>
            </w:r>
          </w:p>
        </w:tc>
        <w:tc>
          <w:tcPr>
            <w:tcW w:w="1799" w:type="dxa"/>
          </w:tcPr>
          <w:p w:rsidR="00A95355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40" w:type="dxa"/>
            <w:gridSpan w:val="5"/>
          </w:tcPr>
          <w:p w:rsidR="00A95355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ниже 90,0</w:t>
            </w:r>
          </w:p>
        </w:tc>
        <w:tc>
          <w:tcPr>
            <w:tcW w:w="1983" w:type="dxa"/>
            <w:gridSpan w:val="2"/>
          </w:tcPr>
          <w:p w:rsidR="00A95355" w:rsidRPr="00AD619A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1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937" w:type="dxa"/>
            <w:gridSpan w:val="3"/>
          </w:tcPr>
          <w:p w:rsidR="00A95355" w:rsidRDefault="00A95355" w:rsidP="00B420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органов администрации Кировского городского округа и подведомственных им муниципальных учреждений, функции которых по ведению бюджетного (бухгалтерского) учета и составлению бюджетной (бухгалтерской) отчетности передаются МКУ КГОСК «Межведомственный центр бухгалтерского обслуживания»</w:t>
            </w:r>
          </w:p>
        </w:tc>
        <w:tc>
          <w:tcPr>
            <w:tcW w:w="1799" w:type="dxa"/>
          </w:tcPr>
          <w:p w:rsidR="00A95355" w:rsidRDefault="00A95355" w:rsidP="00720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1440" w:type="dxa"/>
            <w:gridSpan w:val="5"/>
          </w:tcPr>
          <w:p w:rsidR="00A95355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1983" w:type="dxa"/>
            <w:gridSpan w:val="2"/>
          </w:tcPr>
          <w:p w:rsidR="00A95355" w:rsidRPr="00AD619A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1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937" w:type="dxa"/>
            <w:gridSpan w:val="3"/>
          </w:tcPr>
          <w:p w:rsidR="00A95355" w:rsidRDefault="00A95355" w:rsidP="004161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органов местного самоуправления Кировского городского округа Ставропольского края и их структурных подразделений с правами юридического лица, а также муниципальных учреждений, финансируемых из бюджета Кировского городского округа Ставропольского края, получающих льготу в виде полного освобождения от уплаты земельного налога</w:t>
            </w:r>
          </w:p>
        </w:tc>
        <w:tc>
          <w:tcPr>
            <w:tcW w:w="1799" w:type="dxa"/>
          </w:tcPr>
          <w:p w:rsidR="00A95355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40" w:type="dxa"/>
            <w:gridSpan w:val="5"/>
          </w:tcPr>
          <w:p w:rsidR="00A95355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83" w:type="dxa"/>
            <w:gridSpan w:val="2"/>
          </w:tcPr>
          <w:p w:rsidR="00A95355" w:rsidRPr="00AD619A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1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937" w:type="dxa"/>
            <w:gridSpan w:val="3"/>
          </w:tcPr>
          <w:p w:rsidR="00A95355" w:rsidRPr="00002A5C" w:rsidRDefault="00A95355" w:rsidP="004161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02A5C">
              <w:rPr>
                <w:rFonts w:ascii="Times New Roman" w:hAnsi="Times New Roman" w:cs="Times New Roman"/>
                <w:sz w:val="28"/>
                <w:szCs w:val="28"/>
              </w:rPr>
              <w:t xml:space="preserve">тношение муниципального долга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Кировского городского округа</w:t>
            </w:r>
            <w:r w:rsidRPr="00002A5C">
              <w:rPr>
                <w:rFonts w:ascii="Times New Roman" w:hAnsi="Times New Roman" w:cs="Times New Roman"/>
                <w:sz w:val="28"/>
                <w:szCs w:val="28"/>
              </w:rPr>
              <w:t xml:space="preserve">  к общему годовому объему доходов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002A5C">
              <w:rPr>
                <w:rFonts w:ascii="Times New Roman" w:hAnsi="Times New Roman" w:cs="Times New Roman"/>
                <w:sz w:val="28"/>
                <w:szCs w:val="28"/>
              </w:rPr>
              <w:t xml:space="preserve"> (без учета утвержденного объема безвозмездных поступлений) </w:t>
            </w:r>
            <w:r w:rsidRPr="007153EA">
              <w:rPr>
                <w:rFonts w:ascii="Times New Roman" w:hAnsi="Times New Roman" w:cs="Times New Roman"/>
                <w:sz w:val="28"/>
                <w:szCs w:val="28"/>
              </w:rPr>
              <w:t>(процент)</w:t>
            </w:r>
          </w:p>
        </w:tc>
        <w:tc>
          <w:tcPr>
            <w:tcW w:w="1799" w:type="dxa"/>
          </w:tcPr>
          <w:p w:rsidR="00A95355" w:rsidRPr="00DD16D9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40" w:type="dxa"/>
            <w:gridSpan w:val="5"/>
          </w:tcPr>
          <w:p w:rsidR="00A95355" w:rsidRPr="00DD16D9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более 10,0</w:t>
            </w:r>
          </w:p>
        </w:tc>
        <w:tc>
          <w:tcPr>
            <w:tcW w:w="1983" w:type="dxa"/>
            <w:gridSpan w:val="2"/>
          </w:tcPr>
          <w:p w:rsidR="00A95355" w:rsidRPr="00AD619A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1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4,17</w:t>
            </w:r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937" w:type="dxa"/>
            <w:gridSpan w:val="3"/>
          </w:tcPr>
          <w:p w:rsidR="00A95355" w:rsidRPr="00141642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02A5C">
              <w:rPr>
                <w:rFonts w:ascii="Times New Roman" w:hAnsi="Times New Roman" w:cs="Times New Roman"/>
                <w:sz w:val="28"/>
                <w:szCs w:val="28"/>
              </w:rPr>
              <w:t>оля расходов на обслуживание 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долга Кировского городского округа</w:t>
            </w:r>
            <w:r w:rsidRPr="00002A5C">
              <w:rPr>
                <w:rFonts w:ascii="Times New Roman" w:hAnsi="Times New Roman" w:cs="Times New Roman"/>
                <w:sz w:val="28"/>
                <w:szCs w:val="28"/>
              </w:rPr>
              <w:t xml:space="preserve"> в общем объеме расход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бюджета городского округа</w:t>
            </w:r>
            <w:r w:rsidRPr="00002A5C">
              <w:rPr>
                <w:rFonts w:ascii="Times New Roman" w:hAnsi="Times New Roman" w:cs="Times New Roman"/>
                <w:sz w:val="28"/>
                <w:szCs w:val="28"/>
              </w:rPr>
              <w:t>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3EA">
              <w:rPr>
                <w:rFonts w:ascii="Times New Roman" w:hAnsi="Times New Roman" w:cs="Times New Roman"/>
                <w:sz w:val="28"/>
                <w:szCs w:val="28"/>
              </w:rPr>
              <w:t>(процент)</w:t>
            </w:r>
          </w:p>
        </w:tc>
        <w:tc>
          <w:tcPr>
            <w:tcW w:w="1799" w:type="dxa"/>
          </w:tcPr>
          <w:p w:rsidR="00A95355" w:rsidRPr="00DD16D9" w:rsidRDefault="00A95355" w:rsidP="00856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0" w:type="dxa"/>
            <w:gridSpan w:val="5"/>
          </w:tcPr>
          <w:p w:rsidR="00A95355" w:rsidRPr="00DD16D9" w:rsidRDefault="00A95355" w:rsidP="00856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1,0</w:t>
            </w:r>
          </w:p>
        </w:tc>
        <w:tc>
          <w:tcPr>
            <w:tcW w:w="1983" w:type="dxa"/>
            <w:gridSpan w:val="2"/>
          </w:tcPr>
          <w:p w:rsidR="00A95355" w:rsidRPr="00AD619A" w:rsidRDefault="00A95355" w:rsidP="00856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19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937" w:type="dxa"/>
            <w:gridSpan w:val="3"/>
          </w:tcPr>
          <w:p w:rsidR="00A95355" w:rsidRPr="007153EA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17B61">
              <w:rPr>
                <w:rFonts w:ascii="Times New Roman" w:hAnsi="Times New Roman" w:cs="Times New Roman"/>
                <w:sz w:val="28"/>
                <w:szCs w:val="28"/>
              </w:rPr>
              <w:t xml:space="preserve">роведение проверок финансовым управлением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C17B61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осуществления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C17B61">
              <w:rPr>
                <w:rFonts w:ascii="Times New Roman" w:hAnsi="Times New Roman" w:cs="Times New Roman"/>
                <w:sz w:val="28"/>
                <w:szCs w:val="28"/>
              </w:rPr>
              <w:t>финансового контроля в соответствии с утвержденным Планом осуществления внутреннего муниципального финансового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(процент)</w:t>
            </w:r>
          </w:p>
        </w:tc>
        <w:tc>
          <w:tcPr>
            <w:tcW w:w="1799" w:type="dxa"/>
          </w:tcPr>
          <w:p w:rsidR="00A95355" w:rsidRPr="00DD16D9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40" w:type="dxa"/>
            <w:gridSpan w:val="5"/>
          </w:tcPr>
          <w:p w:rsidR="00A95355" w:rsidRPr="00DD16D9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3" w:type="dxa"/>
            <w:gridSpan w:val="2"/>
          </w:tcPr>
          <w:p w:rsidR="00A95355" w:rsidRPr="00AD619A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1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937" w:type="dxa"/>
            <w:gridSpan w:val="3"/>
          </w:tcPr>
          <w:p w:rsidR="00A95355" w:rsidRPr="007153EA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82D27">
              <w:rPr>
                <w:rFonts w:ascii="Times New Roman" w:hAnsi="Times New Roman" w:cs="Times New Roman"/>
                <w:sz w:val="28"/>
                <w:szCs w:val="28"/>
              </w:rPr>
              <w:t>оотношения количества проверок, по результатам которых приняты меры, и количества проверок, по результатам которых выявлены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2D27">
              <w:rPr>
                <w:rFonts w:ascii="Times New Roman" w:hAnsi="Times New Roman" w:cs="Times New Roman"/>
                <w:sz w:val="28"/>
                <w:szCs w:val="28"/>
              </w:rPr>
              <w:t xml:space="preserve">нарушения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(процент)</w:t>
            </w:r>
          </w:p>
        </w:tc>
        <w:tc>
          <w:tcPr>
            <w:tcW w:w="1799" w:type="dxa"/>
          </w:tcPr>
          <w:p w:rsidR="00A95355" w:rsidRPr="00DD16D9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40" w:type="dxa"/>
            <w:gridSpan w:val="5"/>
          </w:tcPr>
          <w:p w:rsidR="00A95355" w:rsidRPr="00DD16D9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3" w:type="dxa"/>
            <w:gridSpan w:val="2"/>
          </w:tcPr>
          <w:p w:rsidR="00A95355" w:rsidRPr="00AD619A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61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360"/>
        </w:trPr>
        <w:tc>
          <w:tcPr>
            <w:tcW w:w="539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937" w:type="dxa"/>
            <w:gridSpan w:val="3"/>
          </w:tcPr>
          <w:p w:rsidR="00A95355" w:rsidRPr="007153EA" w:rsidRDefault="00A95355" w:rsidP="000C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оценка качества финансового менеджмента, осуществляемого главными администраторами бюджетных средств (процент)</w:t>
            </w:r>
          </w:p>
        </w:tc>
        <w:tc>
          <w:tcPr>
            <w:tcW w:w="1799" w:type="dxa"/>
          </w:tcPr>
          <w:p w:rsidR="00A95355" w:rsidRPr="003E685C" w:rsidRDefault="00A95355" w:rsidP="00856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81,8</w:t>
            </w:r>
          </w:p>
        </w:tc>
        <w:tc>
          <w:tcPr>
            <w:tcW w:w="1440" w:type="dxa"/>
            <w:gridSpan w:val="5"/>
          </w:tcPr>
          <w:p w:rsidR="00A95355" w:rsidRPr="003E685C" w:rsidRDefault="00A95355" w:rsidP="003E6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  <w:tc>
          <w:tcPr>
            <w:tcW w:w="1983" w:type="dxa"/>
            <w:gridSpan w:val="2"/>
          </w:tcPr>
          <w:p w:rsidR="00A95355" w:rsidRPr="00A626FC" w:rsidRDefault="00A95355" w:rsidP="0055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03227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83,7</w:t>
            </w:r>
          </w:p>
        </w:tc>
        <w:tc>
          <w:tcPr>
            <w:tcW w:w="4100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95355" w:rsidRPr="00DD16D9" w:rsidRDefault="00A95355" w:rsidP="00DD16D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95355" w:rsidRPr="00DD16D9" w:rsidRDefault="00A95355" w:rsidP="00DD16D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5355" w:rsidRPr="00DD16D9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sz w:val="28"/>
          <w:szCs w:val="28"/>
          <w:lang w:eastAsia="ru-RU"/>
        </w:rPr>
        <w:br w:type="page"/>
      </w:r>
      <w:r>
        <w:rPr>
          <w:rFonts w:ascii="Times New Roman" w:hAnsi="Times New Roman" w:cs="Times New Roman"/>
          <w:sz w:val="28"/>
          <w:szCs w:val="28"/>
          <w:lang w:eastAsia="ru-RU"/>
        </w:rPr>
        <w:t>Таблица 14</w:t>
      </w:r>
    </w:p>
    <w:p w:rsidR="00A95355" w:rsidRPr="00DD16D9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caps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Сведения </w:t>
      </w:r>
    </w:p>
    <w:p w:rsidR="00A95355" w:rsidRPr="00DD16D9" w:rsidRDefault="00A95355" w:rsidP="00DD16D9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caps/>
          <w:sz w:val="28"/>
          <w:szCs w:val="28"/>
          <w:lang w:eastAsia="ru-RU"/>
        </w:rPr>
      </w:pPr>
    </w:p>
    <w:p w:rsidR="00A95355" w:rsidRDefault="00A95355" w:rsidP="00FB54BA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sz w:val="28"/>
          <w:szCs w:val="28"/>
          <w:lang w:eastAsia="ru-RU"/>
        </w:rPr>
        <w:t>о степени выполнения о</w:t>
      </w:r>
      <w:r>
        <w:rPr>
          <w:rFonts w:ascii="Times New Roman" w:hAnsi="Times New Roman" w:cs="Times New Roman"/>
          <w:sz w:val="28"/>
          <w:szCs w:val="28"/>
          <w:lang w:eastAsia="ru-RU"/>
        </w:rPr>
        <w:t>сновных мероприятий подпрограмм</w:t>
      </w:r>
      <w:r w:rsidRPr="00DD16D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(ведомственных целевых программ), </w:t>
      </w:r>
    </w:p>
    <w:p w:rsidR="00A95355" w:rsidRPr="00DD16D9" w:rsidRDefault="00A95355" w:rsidP="00FB54BA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DD16D9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и контрольных событий 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>«Управление финансами» за 2022 год</w:t>
      </w:r>
    </w:p>
    <w:p w:rsidR="00A95355" w:rsidRPr="00DD16D9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618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"/>
        <w:gridCol w:w="436"/>
        <w:gridCol w:w="103"/>
        <w:gridCol w:w="4625"/>
        <w:gridCol w:w="75"/>
        <w:gridCol w:w="51"/>
        <w:gridCol w:w="3206"/>
        <w:gridCol w:w="22"/>
        <w:gridCol w:w="9"/>
        <w:gridCol w:w="4742"/>
        <w:gridCol w:w="2337"/>
      </w:tblGrid>
      <w:tr w:rsidR="00A95355" w:rsidRPr="006A681D">
        <w:trPr>
          <w:cantSplit/>
          <w:trHeight w:val="1109"/>
        </w:trPr>
        <w:tc>
          <w:tcPr>
            <w:tcW w:w="55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7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ание основного мероприятия (ведомственной целевой программы) подпрограммы муниципальной</w:t>
            </w: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Кировского городского округа</w:t>
            </w: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</w:p>
        </w:tc>
        <w:tc>
          <w:tcPr>
            <w:tcW w:w="325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5355" w:rsidRPr="00E04EC6" w:rsidRDefault="00A95355" w:rsidP="00DD1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04E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477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5355" w:rsidRPr="00DD16D9" w:rsidRDefault="00A95355" w:rsidP="00DD1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Сведения о ходе реализ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ации основного мероприятия (ведомственной целевой программы)</w:t>
            </w: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проблемы, возникшие в ходе выполн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ения основного мероприятия (ведомственной целевой программы)</w:t>
            </w: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контрольного события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Результаты </w:t>
            </w:r>
          </w:p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реализации</w:t>
            </w:r>
            <w:r w:rsidRPr="00DD16D9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15</w:t>
            </w:r>
          </w:p>
          <w:p w:rsidR="00A95355" w:rsidRPr="00DD16D9" w:rsidRDefault="00A95355" w:rsidP="00DD1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397"/>
        </w:trPr>
        <w:tc>
          <w:tcPr>
            <w:tcW w:w="55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D16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95355" w:rsidRPr="00585354">
        <w:trPr>
          <w:cantSplit/>
          <w:trHeight w:val="227"/>
        </w:trPr>
        <w:tc>
          <w:tcPr>
            <w:tcW w:w="15618" w:type="dxa"/>
            <w:gridSpan w:val="11"/>
          </w:tcPr>
          <w:p w:rsidR="00A95355" w:rsidRPr="00585354" w:rsidRDefault="00A95355" w:rsidP="00186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53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1. Обеспечение долгосрочной сбалансированности и устойчивости бюджетной системы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Кировского городского округа Ставропольского края, повышение качества управления муниципальными финансами</w:t>
            </w:r>
          </w:p>
        </w:tc>
      </w:tr>
      <w:tr w:rsidR="00A95355" w:rsidRPr="006A681D">
        <w:trPr>
          <w:cantSplit/>
          <w:trHeight w:val="227"/>
        </w:trPr>
        <w:tc>
          <w:tcPr>
            <w:tcW w:w="15618" w:type="dxa"/>
            <w:gridSpan w:val="11"/>
          </w:tcPr>
          <w:p w:rsidR="00A95355" w:rsidRPr="001C55D7" w:rsidRDefault="00A95355" w:rsidP="00883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55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Подпрограмма «Повышение сбалансированности и устойчивости бюджетной системы </w:t>
            </w:r>
          </w:p>
          <w:p w:rsidR="00A95355" w:rsidRPr="00DD16D9" w:rsidRDefault="00A95355" w:rsidP="00883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Кировского городского округа</w:t>
            </w:r>
            <w:r w:rsidRPr="001C55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 Программы</w:t>
            </w:r>
          </w:p>
        </w:tc>
      </w:tr>
      <w:tr w:rsidR="00A95355" w:rsidRPr="006A681D">
        <w:trPr>
          <w:cantSplit/>
          <w:trHeight w:val="87"/>
        </w:trPr>
        <w:tc>
          <w:tcPr>
            <w:tcW w:w="15618" w:type="dxa"/>
            <w:gridSpan w:val="11"/>
          </w:tcPr>
          <w:p w:rsidR="00A95355" w:rsidRPr="00DD16D9" w:rsidRDefault="00A95355" w:rsidP="00406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526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1. О</w:t>
            </w:r>
            <w:r w:rsidRPr="00C9526A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роста налогового потенциала Кировского городского округа Ставропольского края</w:t>
            </w:r>
          </w:p>
        </w:tc>
      </w:tr>
      <w:tr w:rsidR="00A95355" w:rsidRPr="006A681D">
        <w:trPr>
          <w:cantSplit/>
          <w:trHeight w:val="87"/>
        </w:trPr>
        <w:tc>
          <w:tcPr>
            <w:tcW w:w="551" w:type="dxa"/>
            <w:gridSpan w:val="3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465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Основное мероприятие</w:t>
            </w:r>
          </w:p>
        </w:tc>
        <w:tc>
          <w:tcPr>
            <w:tcW w:w="3257" w:type="dxa"/>
            <w:gridSpan w:val="2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465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4773" w:type="dxa"/>
            <w:gridSpan w:val="3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7" w:type="dxa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551" w:type="dxa"/>
            <w:gridSpan w:val="3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465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5067" w:type="dxa"/>
            <w:gridSpan w:val="8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465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Повышение доходной базы бюджета городского округа</w:t>
            </w:r>
          </w:p>
        </w:tc>
      </w:tr>
      <w:tr w:rsidR="00A95355" w:rsidRPr="006A681D">
        <w:trPr>
          <w:cantSplit/>
          <w:trHeight w:val="87"/>
        </w:trPr>
        <w:tc>
          <w:tcPr>
            <w:tcW w:w="551" w:type="dxa"/>
            <w:gridSpan w:val="3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94655E" w:rsidRDefault="00A95355" w:rsidP="00946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55E">
              <w:rPr>
                <w:rFonts w:ascii="Times New Roman" w:hAnsi="Times New Roman" w:cs="Times New Roman"/>
                <w:sz w:val="26"/>
                <w:szCs w:val="26"/>
              </w:rPr>
              <w:t>увеличение поступлений налоговых и неналоговых доходов бюджета городского округа</w:t>
            </w:r>
          </w:p>
        </w:tc>
        <w:tc>
          <w:tcPr>
            <w:tcW w:w="3257" w:type="dxa"/>
            <w:gridSpan w:val="2"/>
          </w:tcPr>
          <w:p w:rsidR="00A95355" w:rsidRPr="0094655E" w:rsidRDefault="00A95355" w:rsidP="00F67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465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годовой отчет</w:t>
            </w:r>
          </w:p>
        </w:tc>
        <w:tc>
          <w:tcPr>
            <w:tcW w:w="4773" w:type="dxa"/>
            <w:gridSpan w:val="3"/>
          </w:tcPr>
          <w:p w:rsidR="00A95355" w:rsidRPr="0094655E" w:rsidRDefault="00A95355" w:rsidP="00124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37" w:type="dxa"/>
          </w:tcPr>
          <w:p w:rsidR="00A95355" w:rsidRPr="0094655E" w:rsidRDefault="00A95355" w:rsidP="00F67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5251" w:type="dxa"/>
            <w:gridSpan w:val="5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4655E">
              <w:rPr>
                <w:rFonts w:ascii="Times New Roman" w:hAnsi="Times New Roman" w:cs="Times New Roman"/>
                <w:sz w:val="26"/>
                <w:szCs w:val="26"/>
              </w:rPr>
              <w:t>Контрольное событие:</w:t>
            </w:r>
          </w:p>
        </w:tc>
        <w:tc>
          <w:tcPr>
            <w:tcW w:w="3257" w:type="dxa"/>
            <w:gridSpan w:val="2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73" w:type="dxa"/>
            <w:gridSpan w:val="3"/>
          </w:tcPr>
          <w:p w:rsidR="00A95355" w:rsidRPr="00B60672" w:rsidRDefault="00A95355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7" w:type="dxa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551" w:type="dxa"/>
            <w:gridSpan w:val="3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9F49EC" w:rsidRDefault="00A95355" w:rsidP="00946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Обеспечен темп роста поступлений в бюджет городского округа по налоговым и неналоговым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доходам, в отчетном периоде 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года по сравнению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 соответствующим периодом 2022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года (в сопоставимых условиях)</w:t>
            </w:r>
          </w:p>
        </w:tc>
        <w:tc>
          <w:tcPr>
            <w:tcW w:w="3257" w:type="dxa"/>
            <w:gridSpan w:val="2"/>
          </w:tcPr>
          <w:p w:rsidR="00A95355" w:rsidRPr="009F49EC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31.03.2023/31.03.2023</w:t>
            </w:r>
          </w:p>
          <w:p w:rsidR="00A95355" w:rsidRPr="009F49EC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30.06.2023/30.06.2023</w:t>
            </w:r>
          </w:p>
          <w:p w:rsidR="00A95355" w:rsidRPr="009F49EC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29.09.2023/29.09.2023</w:t>
            </w:r>
          </w:p>
          <w:p w:rsidR="00A95355" w:rsidRPr="009F49EC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29.12.2023/29.12.2023</w:t>
            </w:r>
          </w:p>
        </w:tc>
        <w:tc>
          <w:tcPr>
            <w:tcW w:w="4773" w:type="dxa"/>
            <w:gridSpan w:val="3"/>
          </w:tcPr>
          <w:p w:rsidR="00A95355" w:rsidRPr="0099229A" w:rsidRDefault="00A95355" w:rsidP="00874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9229A">
              <w:rPr>
                <w:rFonts w:ascii="Times New Roman" w:hAnsi="Times New Roman" w:cs="Times New Roman"/>
                <w:sz w:val="26"/>
                <w:szCs w:val="26"/>
              </w:rPr>
              <w:t xml:space="preserve">темпы роста поступлений налоговых и неналоговых доходов бюджета городского округа к уровню предыдущего года (в сопоставимых условиях) составил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103,8</w:t>
            </w:r>
            <w:r w:rsidRPr="0099229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%.</w:t>
            </w:r>
          </w:p>
        </w:tc>
        <w:tc>
          <w:tcPr>
            <w:tcW w:w="2337" w:type="dxa"/>
          </w:tcPr>
          <w:p w:rsidR="00A95355" w:rsidRPr="00E30630" w:rsidRDefault="00A95355" w:rsidP="00946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15618" w:type="dxa"/>
            <w:gridSpan w:val="11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Задача 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бюджетной политики и повышение эффективности использования бюджетных средств</w:t>
            </w:r>
          </w:p>
        </w:tc>
      </w:tr>
      <w:tr w:rsidR="00A95355" w:rsidRPr="0094655E">
        <w:trPr>
          <w:cantSplit/>
          <w:trHeight w:val="87"/>
        </w:trPr>
        <w:tc>
          <w:tcPr>
            <w:tcW w:w="15618" w:type="dxa"/>
            <w:gridSpan w:val="11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465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Основное мероприятие</w:t>
            </w:r>
          </w:p>
        </w:tc>
      </w:tr>
      <w:tr w:rsidR="00A95355" w:rsidRPr="0094655E">
        <w:trPr>
          <w:cantSplit/>
          <w:trHeight w:val="87"/>
        </w:trPr>
        <w:tc>
          <w:tcPr>
            <w:tcW w:w="15618" w:type="dxa"/>
            <w:gridSpan w:val="11"/>
          </w:tcPr>
          <w:p w:rsidR="00A95355" w:rsidRPr="0094655E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465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Координация стратегического и бюджетного планирования, создание инструментов долгосрочного бюджетного планирования</w:t>
            </w:r>
          </w:p>
        </w:tc>
      </w:tr>
      <w:tr w:rsidR="00A95355" w:rsidRPr="0094655E">
        <w:trPr>
          <w:cantSplit/>
          <w:trHeight w:val="87"/>
        </w:trPr>
        <w:tc>
          <w:tcPr>
            <w:tcW w:w="551" w:type="dxa"/>
            <w:gridSpan w:val="3"/>
          </w:tcPr>
          <w:p w:rsidR="00A95355" w:rsidRPr="0094655E" w:rsidRDefault="00A95355" w:rsidP="00643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94655E" w:rsidRDefault="00A95355" w:rsidP="00017A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55E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использо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4655E">
              <w:rPr>
                <w:rFonts w:ascii="Times New Roman" w:hAnsi="Times New Roman" w:cs="Times New Roman"/>
                <w:sz w:val="26"/>
                <w:szCs w:val="26"/>
              </w:rPr>
              <w:t xml:space="preserve">вания средств бюджета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257" w:type="dxa"/>
            <w:gridSpan w:val="2"/>
          </w:tcPr>
          <w:p w:rsidR="00A95355" w:rsidRPr="0094655E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465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жемесячный контроль</w:t>
            </w:r>
          </w:p>
        </w:tc>
        <w:tc>
          <w:tcPr>
            <w:tcW w:w="4773" w:type="dxa"/>
            <w:gridSpan w:val="3"/>
          </w:tcPr>
          <w:p w:rsidR="00A95355" w:rsidRPr="0094655E" w:rsidRDefault="00A95355" w:rsidP="00017A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96B3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Минимизация остатков на счетах </w:t>
            </w:r>
            <w:r w:rsidRPr="005771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бюджетополучат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елей. По состоянию на 30.12.2023</w:t>
            </w:r>
            <w:r w:rsidRPr="005771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года остатки за счет средств местного бюджета составили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3882,00 тыс. рублей, что на 1022,13 тыс. рублей  больше 2022</w:t>
            </w:r>
            <w:r w:rsidRPr="005771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года.</w:t>
            </w:r>
          </w:p>
        </w:tc>
        <w:tc>
          <w:tcPr>
            <w:tcW w:w="2337" w:type="dxa"/>
          </w:tcPr>
          <w:p w:rsidR="00A95355" w:rsidRPr="0094655E" w:rsidRDefault="00A95355" w:rsidP="00017A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5251" w:type="dxa"/>
            <w:gridSpan w:val="5"/>
          </w:tcPr>
          <w:p w:rsidR="00A95355" w:rsidRPr="00322F9B" w:rsidRDefault="00A95355" w:rsidP="00643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Контрольное событие:</w:t>
            </w:r>
          </w:p>
        </w:tc>
        <w:tc>
          <w:tcPr>
            <w:tcW w:w="3257" w:type="dxa"/>
            <w:gridSpan w:val="2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73" w:type="dxa"/>
            <w:gridSpan w:val="3"/>
          </w:tcPr>
          <w:p w:rsidR="00A95355" w:rsidRPr="004E2229" w:rsidRDefault="00A95355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551" w:type="dxa"/>
            <w:gridSpan w:val="3"/>
          </w:tcPr>
          <w:p w:rsidR="00A95355" w:rsidRPr="00017AAC" w:rsidRDefault="00A95355" w:rsidP="00643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9F49EC" w:rsidRDefault="00A95355" w:rsidP="00017A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Доведены до ответственных исполнителей муниципальных программ Кировского городского округа Ставропольского края пред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ельные объемы бюджетных ассигно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ваний на реализацию муниципальных программ Кировского городского округа Ставропольского края</w:t>
            </w:r>
          </w:p>
        </w:tc>
        <w:tc>
          <w:tcPr>
            <w:tcW w:w="3257" w:type="dxa"/>
            <w:gridSpan w:val="2"/>
          </w:tcPr>
          <w:p w:rsidR="00A95355" w:rsidRPr="009F49EC" w:rsidRDefault="00A95355" w:rsidP="00017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30.10.2023 г./30.10.2023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73" w:type="dxa"/>
            <w:gridSpan w:val="3"/>
          </w:tcPr>
          <w:p w:rsidR="00A95355" w:rsidRPr="009F49EC" w:rsidRDefault="00A95355" w:rsidP="00017A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Доведены до ответственных исполнителей муниципальных программ Кировского городского округа Ставропольского края пред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ельные объемы бюджетных ассигно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ваний на реализацию муниципальных программ Кировского городского округа Ставропольского края</w:t>
            </w:r>
          </w:p>
        </w:tc>
        <w:tc>
          <w:tcPr>
            <w:tcW w:w="2337" w:type="dxa"/>
          </w:tcPr>
          <w:p w:rsidR="00A95355" w:rsidRPr="00DD16D9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4687"/>
        </w:trPr>
        <w:tc>
          <w:tcPr>
            <w:tcW w:w="551" w:type="dxa"/>
            <w:gridSpan w:val="3"/>
          </w:tcPr>
          <w:p w:rsidR="00A95355" w:rsidRDefault="00A95355" w:rsidP="00643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9F49EC" w:rsidRDefault="00A95355" w:rsidP="00E56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Разработан и представлен в администрацию Кировского городского округа Став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ропольского края проект постановл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ения администрации Кировского городского округа «Об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утверждении изменений 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бюджетного прогноза Кировского городского округа Ставропольского края на перио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 до 2026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года»</w:t>
            </w:r>
          </w:p>
        </w:tc>
        <w:tc>
          <w:tcPr>
            <w:tcW w:w="3257" w:type="dxa"/>
            <w:gridSpan w:val="2"/>
          </w:tcPr>
          <w:p w:rsidR="00A95355" w:rsidRPr="00DA154E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Pr="00DA154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.01.20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г./25.01.2023</w:t>
            </w:r>
            <w:r w:rsidRPr="00DA154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73" w:type="dxa"/>
            <w:gridSpan w:val="3"/>
          </w:tcPr>
          <w:p w:rsidR="00A95355" w:rsidRPr="00DA154E" w:rsidRDefault="00A95355" w:rsidP="00961D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154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Постановлением администрации Кировского городского округа Ставропольского края утверждены изменения бюджетного прогноза Кировского городского округа Ставропольского края до 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года        № 101 от 25.01.2023</w:t>
            </w:r>
            <w:r w:rsidRPr="00DA154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года.</w:t>
            </w:r>
          </w:p>
          <w:p w:rsidR="00A95355" w:rsidRPr="00DA154E" w:rsidRDefault="00A95355" w:rsidP="00961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37" w:type="dxa"/>
          </w:tcPr>
          <w:p w:rsidR="00A95355" w:rsidRPr="00DD16D9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551" w:type="dxa"/>
            <w:gridSpan w:val="3"/>
          </w:tcPr>
          <w:p w:rsidR="00A95355" w:rsidRDefault="00A95355" w:rsidP="00643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9F49EC" w:rsidRDefault="00A95355" w:rsidP="00E56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Проведена оценка эффективности программ</w:t>
            </w:r>
          </w:p>
        </w:tc>
        <w:tc>
          <w:tcPr>
            <w:tcW w:w="3257" w:type="dxa"/>
            <w:gridSpan w:val="2"/>
          </w:tcPr>
          <w:p w:rsidR="00A95355" w:rsidRPr="009F49EC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31.03.2023 г. /31.03.2023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73" w:type="dxa"/>
            <w:gridSpan w:val="3"/>
          </w:tcPr>
          <w:p w:rsidR="00A95355" w:rsidRPr="009F49EC" w:rsidRDefault="00A95355" w:rsidP="00961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Финансовым управлением администрации Кировского городского округа Ставропольского края пров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едена оценка эффективности по 15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муниципальным программам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Кировского городского округа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Ставропольского края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 2022 год. 14 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муниципальны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признаны эффективными, 1 муниципальная программа «Переселение граждан из аварийного жилищного фонда в Кировском городском округе» не эффективна.</w:t>
            </w:r>
          </w:p>
        </w:tc>
        <w:tc>
          <w:tcPr>
            <w:tcW w:w="2337" w:type="dxa"/>
          </w:tcPr>
          <w:p w:rsidR="00A95355" w:rsidRPr="004F42BB" w:rsidRDefault="00A95355" w:rsidP="00C952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13281" w:type="dxa"/>
            <w:gridSpan w:val="10"/>
          </w:tcPr>
          <w:p w:rsidR="00A95355" w:rsidRPr="00FA33EA" w:rsidRDefault="00A95355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A33E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Основное мероприятие</w:t>
            </w:r>
          </w:p>
          <w:p w:rsidR="00A95355" w:rsidRPr="00FA33EA" w:rsidRDefault="00A95355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A33E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планирования и исполнения бюджета городского округа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4" w:type="dxa"/>
            <w:gridSpan w:val="4"/>
          </w:tcPr>
          <w:p w:rsidR="00A95355" w:rsidRPr="007A17A2" w:rsidRDefault="00A95355" w:rsidP="00FA33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7A2">
              <w:rPr>
                <w:rFonts w:ascii="Times New Roman" w:hAnsi="Times New Roman" w:cs="Times New Roman"/>
                <w:sz w:val="28"/>
                <w:szCs w:val="28"/>
              </w:rPr>
              <w:t>качественная организация исполнен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бюджета городского округа</w:t>
            </w:r>
          </w:p>
        </w:tc>
        <w:tc>
          <w:tcPr>
            <w:tcW w:w="3237" w:type="dxa"/>
            <w:gridSpan w:val="3"/>
          </w:tcPr>
          <w:p w:rsidR="00A95355" w:rsidRPr="00FA33EA" w:rsidRDefault="00A95355" w:rsidP="00E21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A33E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течение года / Внесение изменений в росписи ГРБС, в сводную бюджетную проспись, кассовый план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FA33E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 сроки установленные нормативными правовыми документами</w:t>
            </w:r>
          </w:p>
        </w:tc>
        <w:tc>
          <w:tcPr>
            <w:tcW w:w="4742" w:type="dxa"/>
          </w:tcPr>
          <w:p w:rsidR="00A95355" w:rsidRPr="00FA33EA" w:rsidRDefault="00A95355" w:rsidP="00FA33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A33E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Своевременное внесение изменений в сводную бюджетную роспись, бюджетную роспись ГРБС и кассовый план в соответствии с приказами ФУ от 29.12.2017 года   № 2-бр (Порядок по ведению сводной бюджетной росписи и бюджетных росписей ГРБС), от 29.12.2017 года № 3-иб (Порядок составления и ведения кассового плана).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411"/>
        </w:trPr>
        <w:tc>
          <w:tcPr>
            <w:tcW w:w="5302" w:type="dxa"/>
            <w:gridSpan w:val="6"/>
          </w:tcPr>
          <w:p w:rsidR="00A95355" w:rsidRPr="007A17A2" w:rsidRDefault="00A95355" w:rsidP="00E21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Контрольное событие:</w:t>
            </w:r>
          </w:p>
        </w:tc>
        <w:tc>
          <w:tcPr>
            <w:tcW w:w="3237" w:type="dxa"/>
            <w:gridSpan w:val="3"/>
          </w:tcPr>
          <w:p w:rsidR="00A95355" w:rsidRPr="007A17A2" w:rsidRDefault="00A95355" w:rsidP="00E21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42" w:type="dxa"/>
          </w:tcPr>
          <w:p w:rsidR="00A95355" w:rsidRPr="007A17A2" w:rsidRDefault="00A95355" w:rsidP="00E21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FA33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Разработаны и утверждены основные направления бюджетной и налоговой политики на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 год и плановый период 2025 и 2026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  <w:tc>
          <w:tcPr>
            <w:tcW w:w="3237" w:type="dxa"/>
            <w:gridSpan w:val="3"/>
          </w:tcPr>
          <w:p w:rsidR="00A95355" w:rsidRDefault="00A95355" w:rsidP="00FA3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20.09.2023 г./20.09.2023 г 27.09.2023 г./27.09.2023 г</w:t>
            </w:r>
          </w:p>
          <w:p w:rsidR="00A95355" w:rsidRPr="009F49EC" w:rsidRDefault="00A95355" w:rsidP="00FA3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742" w:type="dxa"/>
          </w:tcPr>
          <w:p w:rsidR="00A95355" w:rsidRPr="009F49EC" w:rsidRDefault="00A95355" w:rsidP="00FA33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Пост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ановлением администрации Кировс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кого городского ок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руга Ставропольского края № 1808 от 20.09.2023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года утверждены направления долговой политики Кировского городского округа Ставропольского края на 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год и плановый период 2025 и 2026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годов;  Постановлением администрации Кировского городского ок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руга Ставропольского края № 1846 от 27.09.2023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года утверждены основные направления бюджетной и налоговой политики Кировского городского окр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уга Ставропольского края на 2024 год и плановый период 2025 и 2026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годов.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8760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Доведены до главных распорядителей средств бюджета городского округа предельные объем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 бюджетных ассигнований на 2024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 и 2026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  <w:tc>
          <w:tcPr>
            <w:tcW w:w="3237" w:type="dxa"/>
            <w:gridSpan w:val="3"/>
          </w:tcPr>
          <w:p w:rsidR="00A95355" w:rsidRPr="009F49EC" w:rsidRDefault="00A95355" w:rsidP="00E21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30.10.2023 г./30.10.2023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2" w:type="dxa"/>
          </w:tcPr>
          <w:p w:rsidR="00A95355" w:rsidRPr="009F49EC" w:rsidRDefault="00A95355" w:rsidP="00E21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Доведены до главных распорядителей средств бюджета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округа предельные объемы бюджетных ассигнований на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 год и плановый период 2025 и 2025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3168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8760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Сформирован реестр расходных обязательств Кировского городского округа Ставропольского края</w:t>
            </w:r>
          </w:p>
        </w:tc>
        <w:tc>
          <w:tcPr>
            <w:tcW w:w="3237" w:type="dxa"/>
            <w:gridSpan w:val="3"/>
          </w:tcPr>
          <w:p w:rsidR="00A95355" w:rsidRPr="005976AF" w:rsidRDefault="00A95355" w:rsidP="00E21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01.06.2023 г./15.05.2023</w:t>
            </w:r>
            <w:r w:rsidRPr="005976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2" w:type="dxa"/>
          </w:tcPr>
          <w:p w:rsidR="00A95355" w:rsidRPr="005976AF" w:rsidRDefault="00A95355" w:rsidP="00FA33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976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Финансовым управлением администрации Кировского городского округа Ставропольского края сформирован реестр расходных обязательств Кировского городского округа Ставропольского края и представлен в министерство финансов Ставропольского края.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8760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Составлен проект 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ешения Думы Кировского муниципального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округа Ставропольского края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«О бюджете Кировского муниципального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округа Ставропольского края на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 год и плановый период 2025 и 2026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  <w:tc>
          <w:tcPr>
            <w:tcW w:w="3237" w:type="dxa"/>
            <w:gridSpan w:val="3"/>
          </w:tcPr>
          <w:p w:rsidR="00A95355" w:rsidRPr="009F49EC" w:rsidRDefault="00A95355" w:rsidP="00E21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15.11.2023 г./15.11.2023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2" w:type="dxa"/>
          </w:tcPr>
          <w:p w:rsidR="00A95355" w:rsidRPr="009F49EC" w:rsidRDefault="00A95355" w:rsidP="00D83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Составлен и направлен проект решения Думы Кировского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округа Ставропольского края «О бюджете Кировского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окр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уга Ставропольского края на 2024 год и плановый период 2025 и 2026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годов» в Думу Кировского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округа Ставропольского края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C87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Доведены до главных распоряди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телей средств бюджета муниципального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округа бюджетные ассигновани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 по расходам бюджета муниципального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округа и лимит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 бюджетных обязательств на 2024 год и плановый период 2025 и 2026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  <w:tc>
          <w:tcPr>
            <w:tcW w:w="3237" w:type="dxa"/>
            <w:gridSpan w:val="3"/>
          </w:tcPr>
          <w:p w:rsidR="00A95355" w:rsidRPr="009F49EC" w:rsidRDefault="00A95355" w:rsidP="00E21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29.12.2023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г./27.12.2023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2" w:type="dxa"/>
          </w:tcPr>
          <w:p w:rsidR="00A95355" w:rsidRPr="009F49EC" w:rsidRDefault="00A95355" w:rsidP="00D83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 декабря 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года  на основании решения Думы Кировского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округа Ставропольского края «О бюджете Кировского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окру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га Ставропольского края  на 2024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ый период 2025-2026 годов»        № 199 от 21 декабря 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года доведены до главных распорядителей средств бюджета городского округа бюджетные ассигнования по расходам бюджета городского округа и лимит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 бюджетных обязательств на 2024 год и плановый период 2025 и 2026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годов 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C92F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Составлен кассовый план исполнения бюджета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ородского округа на 2024 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237" w:type="dxa"/>
            <w:gridSpan w:val="3"/>
          </w:tcPr>
          <w:p w:rsidR="00A95355" w:rsidRPr="009F49EC" w:rsidRDefault="00A95355" w:rsidP="00C92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29.12.2023 г./29.12.2023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2" w:type="dxa"/>
          </w:tcPr>
          <w:p w:rsidR="00A95355" w:rsidRPr="009F49EC" w:rsidRDefault="00A95355" w:rsidP="00D83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Составлен кассовый план исполнения 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юджета городского округа на 2024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C92F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Сформирован годовой отчет об исполнении бюджета Кировского городского окр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уга Ставропольского края за 2022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37" w:type="dxa"/>
            <w:gridSpan w:val="3"/>
          </w:tcPr>
          <w:p w:rsidR="00A95355" w:rsidRPr="009F49EC" w:rsidRDefault="00A95355" w:rsidP="00E21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16.02.2023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г./16.02.2022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2" w:type="dxa"/>
          </w:tcPr>
          <w:p w:rsidR="00A95355" w:rsidRPr="009F49EC" w:rsidRDefault="00A95355" w:rsidP="00C407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Финансовым управлением администрации Кировского городского округа Ставропольского края был в сроки (установленные министерством финансов Ставропольского края) сдан 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годовой отчет об исполнении бюджета Кировского городского округа Ставрополь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ского края за 2022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год.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433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Представлен в Думу Кировского городского округа Ставропольского края проект решения Думы Кировского городского округа Ставропольского края «Об исполнении бюджета Кировского городского окр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уга Ставропольского края за 2022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год»</w:t>
            </w:r>
          </w:p>
        </w:tc>
        <w:tc>
          <w:tcPr>
            <w:tcW w:w="3237" w:type="dxa"/>
            <w:gridSpan w:val="3"/>
          </w:tcPr>
          <w:p w:rsidR="00A95355" w:rsidRPr="009F49EC" w:rsidRDefault="00A95355" w:rsidP="00C92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4.2023 г./28.04.2023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2" w:type="dxa"/>
          </w:tcPr>
          <w:p w:rsidR="00A95355" w:rsidRPr="009F49EC" w:rsidRDefault="00A95355" w:rsidP="00433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Финансовым управлением администрации Кировского городского округа Ставропольского края в сроки (в соответствии с положением о бюджетном процессе Кировского городского округа) представлен в Думу Кировского городского округа Ставропольского края 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проект решения Думы Кировского городского округа Ставропольского края «Об исполнении бюджета Кировского городского окр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уга Ставропольского края за 2022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год» 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 принят решением Думы Кировского городског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 округа Ставропольского края 22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июня 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года  № 84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448" w:type="dxa"/>
            <w:gridSpan w:val="2"/>
          </w:tcPr>
          <w:p w:rsidR="00A95355" w:rsidRDefault="00A95355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5F2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Сформированы отчеты об исполнении бюджета Кировского городского округа Ставропольского края</w:t>
            </w:r>
          </w:p>
        </w:tc>
        <w:tc>
          <w:tcPr>
            <w:tcW w:w="3237" w:type="dxa"/>
            <w:gridSpan w:val="3"/>
          </w:tcPr>
          <w:p w:rsidR="00A95355" w:rsidRPr="009F49EC" w:rsidRDefault="00A95355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08.02.2023 г./08.02.2023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95355" w:rsidRPr="009F49EC" w:rsidRDefault="00A95355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10.03.2023 г./10.03.2023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95355" w:rsidRPr="009F49EC" w:rsidRDefault="00A95355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10.04.2023 г./10.04.2023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95355" w:rsidRPr="009F49EC" w:rsidRDefault="00A95355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10.05.2023 г./10.05.2023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95355" w:rsidRPr="009F49EC" w:rsidRDefault="00A95355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08.06.2023 г./08.06.2023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95355" w:rsidRPr="009F49EC" w:rsidRDefault="00A95355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10.07.2023 г./10.07.2023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95355" w:rsidRPr="009F49EC" w:rsidRDefault="00A95355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08.08.2023 г./08.08.2023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95355" w:rsidRPr="009F49EC" w:rsidRDefault="00A95355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08.09.2023 г./08.09.2023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95355" w:rsidRPr="009F49EC" w:rsidRDefault="00A95355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09.10.2023 г./09.10.2023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95355" w:rsidRPr="009F49EC" w:rsidRDefault="00A95355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08.11.2023 г./08.11.2023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95355" w:rsidRPr="009F49EC" w:rsidRDefault="00A95355" w:rsidP="00C94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08.12.2023 г./08.12.2023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95355" w:rsidRPr="009F49EC" w:rsidRDefault="00A95355" w:rsidP="00630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25.01.2024 г./25.01.2024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2" w:type="dxa"/>
          </w:tcPr>
          <w:p w:rsidR="00A95355" w:rsidRPr="009F49EC" w:rsidRDefault="00A95355" w:rsidP="005F2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Финансовым управлением администрации Кировского городского округа Ставропольского края в сроки (установленные министерством финансов Ставропольского края) сданы  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отчеты об исполнении бюджета Кировского городского округа Ставропольского кр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 за январь-декабрь месяцы 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года.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cantSplit/>
          <w:trHeight w:val="87"/>
        </w:trPr>
        <w:tc>
          <w:tcPr>
            <w:tcW w:w="15618" w:type="dxa"/>
            <w:gridSpan w:val="11"/>
          </w:tcPr>
          <w:p w:rsidR="00A95355" w:rsidRPr="00AE64FF" w:rsidRDefault="00A95355" w:rsidP="00B22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E64F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Основное мероприятие </w:t>
            </w:r>
          </w:p>
          <w:p w:rsidR="00A95355" w:rsidRPr="00FA33EA" w:rsidRDefault="00A95355" w:rsidP="00B22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E64F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Централизованное ведение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бюджетного (бухгалтерского) учета и формирование отчетности органов 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 подведомст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им муниципальных учреждений</w:t>
            </w:r>
          </w:p>
          <w:p w:rsidR="00A95355" w:rsidRDefault="00A95355" w:rsidP="00B228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87"/>
        </w:trPr>
        <w:tc>
          <w:tcPr>
            <w:tcW w:w="436" w:type="dxa"/>
          </w:tcPr>
          <w:p w:rsidR="00A95355" w:rsidRDefault="00A95355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5F2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64F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Централизова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нное ведение бюджетного (бухгалтерского) учета и формирование отчетности органов 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 подведомст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венных им муниципальных учреждений</w:t>
            </w:r>
          </w:p>
        </w:tc>
        <w:tc>
          <w:tcPr>
            <w:tcW w:w="3237" w:type="dxa"/>
            <w:gridSpan w:val="3"/>
          </w:tcPr>
          <w:p w:rsidR="00A95355" w:rsidRPr="009F49EC" w:rsidRDefault="00A95355" w:rsidP="005F2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95355" w:rsidRPr="009F49EC" w:rsidRDefault="00A95355" w:rsidP="005F2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95355" w:rsidRPr="009F49EC" w:rsidRDefault="00A95355" w:rsidP="005F2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30.12.2023 г./30.12.2023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2" w:type="dxa"/>
          </w:tcPr>
          <w:p w:rsidR="00A95355" w:rsidRPr="009F49EC" w:rsidRDefault="00A95355" w:rsidP="005F2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МКУ «Межведомственный центр бухгалтерского обслуживания» осущест-вляет централизованное ведение бюджетного (бухгалтерского) учета и формирование отчетности органов администрации и подведомственных им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муниципальных учреждений» в 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году.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87"/>
        </w:trPr>
        <w:tc>
          <w:tcPr>
            <w:tcW w:w="15606" w:type="dxa"/>
            <w:gridSpan w:val="10"/>
          </w:tcPr>
          <w:p w:rsidR="00A95355" w:rsidRDefault="00A95355" w:rsidP="00AE6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Контрольное событие</w:t>
            </w:r>
          </w:p>
        </w:tc>
      </w:tr>
      <w:tr w:rsidR="00A95355" w:rsidRPr="006A681D">
        <w:trPr>
          <w:gridBefore w:val="1"/>
          <w:wBefore w:w="12" w:type="dxa"/>
          <w:cantSplit/>
          <w:trHeight w:val="87"/>
        </w:trPr>
        <w:tc>
          <w:tcPr>
            <w:tcW w:w="436" w:type="dxa"/>
          </w:tcPr>
          <w:p w:rsidR="00A95355" w:rsidRDefault="00A95355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191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Заключены соглашения с органами администрации и муниципальными казенными, бюджетными учреждениями Кировског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городского округа Ставропольс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кого края о передаче функций, связанных с ведением бюджетного (бухгалтерского) учета и составлением бюджетной (бухгалтерской) отчетности с МКУ КГО СК «Межве-домственный центр бухгалтерского обслуживания»</w:t>
            </w:r>
          </w:p>
        </w:tc>
        <w:tc>
          <w:tcPr>
            <w:tcW w:w="3237" w:type="dxa"/>
            <w:gridSpan w:val="3"/>
          </w:tcPr>
          <w:p w:rsidR="00A95355" w:rsidRPr="009F49EC" w:rsidRDefault="00A95355" w:rsidP="00191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0.12.2023 г./30.12.2023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2" w:type="dxa"/>
          </w:tcPr>
          <w:p w:rsidR="00A95355" w:rsidRPr="009F49EC" w:rsidRDefault="00A95355" w:rsidP="00191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Заключено 82 соглашения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с органами администрации и муниципальными казенными, бюджетными учреждениями Кировского городского округа Ставропольского края о передаче функций, связанных с ведением бюджетного (бухгалтерского) учета и составлением бюджетной (бухгалтерской) отчетности с МКУ КГО СК «Межведомственный центр бухгалтерского обслуживания»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2176"/>
        </w:trPr>
        <w:tc>
          <w:tcPr>
            <w:tcW w:w="15606" w:type="dxa"/>
            <w:gridSpan w:val="10"/>
          </w:tcPr>
          <w:p w:rsidR="00A95355" w:rsidRPr="00AE64FF" w:rsidRDefault="00A95355" w:rsidP="00AE6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E64F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Основное мероприятие </w:t>
            </w:r>
          </w:p>
          <w:p w:rsidR="00A95355" w:rsidRDefault="00A95355" w:rsidP="00C75A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органам местного самоуправления Кировского городского округа Ставропольского края и их структурных подразделений с правами юридического лица, а также муниципальных учреждений, финансируемых из бюджета Кировского городского округа Ставропольского края, получающих льготу в виде полного освобождения от уплаты земельного налога</w:t>
            </w:r>
          </w:p>
        </w:tc>
      </w:tr>
      <w:tr w:rsidR="00A95355" w:rsidRPr="006A681D">
        <w:trPr>
          <w:gridBefore w:val="1"/>
          <w:wBefore w:w="12" w:type="dxa"/>
          <w:cantSplit/>
          <w:trHeight w:val="87"/>
        </w:trPr>
        <w:tc>
          <w:tcPr>
            <w:tcW w:w="436" w:type="dxa"/>
          </w:tcPr>
          <w:p w:rsidR="00A95355" w:rsidRDefault="00A95355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191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органам местного самоуправления Кировского городского округа Ставропольского края и их структурных подразделений с правами юридического лица, а также муниципальных учреждений, финансируемых из бюджета Кировского городского округа Ставропольского края, получающих льготу в виде полного освобождения от уплаты земельного налога</w:t>
            </w:r>
          </w:p>
        </w:tc>
        <w:tc>
          <w:tcPr>
            <w:tcW w:w="3237" w:type="dxa"/>
            <w:gridSpan w:val="3"/>
          </w:tcPr>
          <w:p w:rsidR="00A95355" w:rsidRPr="009F49EC" w:rsidRDefault="00A95355" w:rsidP="00191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0.12.2023 г./30.12.2023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2" w:type="dxa"/>
          </w:tcPr>
          <w:p w:rsidR="00A95355" w:rsidRDefault="00A95355" w:rsidP="00191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Предоставлено органам местного самоуправления Кировского городского округа Ставропольского края и их структурным подразделениям с правами юридического лица, а также муниципальным учреждениям, финансируемых из бюджета Кировского городского округа Ставропольского края льгота в виде полного освобождения от уплаты земельного налога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87"/>
        </w:trPr>
        <w:tc>
          <w:tcPr>
            <w:tcW w:w="15606" w:type="dxa"/>
            <w:gridSpan w:val="10"/>
          </w:tcPr>
          <w:p w:rsidR="00A95355" w:rsidRDefault="00A95355" w:rsidP="004B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Контрольное событие</w:t>
            </w:r>
          </w:p>
        </w:tc>
      </w:tr>
      <w:tr w:rsidR="00A95355" w:rsidRPr="006A681D">
        <w:trPr>
          <w:gridBefore w:val="1"/>
          <w:wBefore w:w="12" w:type="dxa"/>
          <w:cantSplit/>
          <w:trHeight w:val="87"/>
        </w:trPr>
        <w:tc>
          <w:tcPr>
            <w:tcW w:w="436" w:type="dxa"/>
          </w:tcPr>
          <w:p w:rsidR="00A95355" w:rsidRDefault="00A95355" w:rsidP="00FA6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4" w:type="dxa"/>
            <w:gridSpan w:val="4"/>
          </w:tcPr>
          <w:p w:rsidR="00A95355" w:rsidRPr="009F49EC" w:rsidRDefault="00A95355" w:rsidP="00191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органов местного самоуправления Кировского городского округа Ставропольского края и их структурных подразделений с правами юридического лица, а также муниципальных учреждений, финансируемых из бюджета Кировского городского округа Ставропольского края, получающих льготу в виде полного освобождения от уплаты земельного налога</w:t>
            </w:r>
          </w:p>
        </w:tc>
        <w:tc>
          <w:tcPr>
            <w:tcW w:w="3237" w:type="dxa"/>
            <w:gridSpan w:val="3"/>
          </w:tcPr>
          <w:p w:rsidR="00A95355" w:rsidRPr="009F49EC" w:rsidRDefault="00A95355" w:rsidP="00191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0.12.2023 г./30.12.2023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42" w:type="dxa"/>
          </w:tcPr>
          <w:p w:rsidR="00A95355" w:rsidRPr="004B27C7" w:rsidRDefault="00A95355" w:rsidP="00191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7C7">
              <w:rPr>
                <w:rFonts w:ascii="Times New Roman" w:hAnsi="Times New Roman" w:cs="Times New Roman"/>
                <w:sz w:val="28"/>
                <w:szCs w:val="28"/>
              </w:rPr>
              <w:t>Принято решением Думы Кировского городского округа Ставропольского края от 27 октября 2017 года № 22 «О земельном налоге на территории Кировского городского округа Ставропольского края» (с изменениями от 14 мая 2019 года № 202) полного освобождения от уплаты земельного налога  органов местного самоуправления Кировского городского округа Ставропольского края и их структурных подразделений с правами юридического лица, а также муниципальных учреждений, финансируемых из бюджета Кировского городского округа Ставропольского края.</w:t>
            </w:r>
          </w:p>
        </w:tc>
        <w:tc>
          <w:tcPr>
            <w:tcW w:w="2337" w:type="dxa"/>
          </w:tcPr>
          <w:p w:rsidR="00A95355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87"/>
        </w:trPr>
        <w:tc>
          <w:tcPr>
            <w:tcW w:w="15606" w:type="dxa"/>
            <w:gridSpan w:val="10"/>
          </w:tcPr>
          <w:p w:rsidR="00A95355" w:rsidRPr="00191CCB" w:rsidRDefault="00A95355" w:rsidP="00AD4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207A6">
              <w:rPr>
                <w:rFonts w:ascii="Times New Roman" w:hAnsi="Times New Roman" w:cs="Times New Roman"/>
                <w:sz w:val="26"/>
                <w:szCs w:val="26"/>
              </w:rPr>
              <w:t xml:space="preserve">Задача 3. Обеспечение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своевременного исполнения обязательств по обслуживанию </w:t>
            </w:r>
            <w:r w:rsidRPr="00E207A6">
              <w:rPr>
                <w:rFonts w:ascii="Times New Roman" w:hAnsi="Times New Roman" w:cs="Times New Roman"/>
                <w:sz w:val="26"/>
                <w:szCs w:val="26"/>
              </w:rPr>
              <w:t>муниципального долга Кировского городского округа</w:t>
            </w:r>
          </w:p>
        </w:tc>
      </w:tr>
      <w:tr w:rsidR="00A95355" w:rsidRPr="006A681D">
        <w:trPr>
          <w:gridBefore w:val="1"/>
          <w:wBefore w:w="12" w:type="dxa"/>
          <w:cantSplit/>
          <w:trHeight w:val="397"/>
        </w:trPr>
        <w:tc>
          <w:tcPr>
            <w:tcW w:w="15606" w:type="dxa"/>
            <w:gridSpan w:val="10"/>
          </w:tcPr>
          <w:p w:rsidR="00A95355" w:rsidRPr="00191CCB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CC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3. </w:t>
            </w:r>
            <w:r w:rsidRPr="00191CCB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мероприятие:</w:t>
            </w:r>
          </w:p>
          <w:p w:rsidR="00A95355" w:rsidRPr="00191CCB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91CC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Своевременное исполнение обязательств по обслуживанию муниципального долга </w:t>
            </w:r>
            <w:r w:rsidRPr="00191CCB">
              <w:rPr>
                <w:rFonts w:ascii="Times New Roman" w:hAnsi="Times New Roman" w:cs="Times New Roman"/>
                <w:sz w:val="26"/>
                <w:szCs w:val="26"/>
              </w:rPr>
              <w:t>Кировского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Ставропольского края</w:t>
            </w:r>
          </w:p>
        </w:tc>
      </w:tr>
      <w:tr w:rsidR="00A95355" w:rsidRPr="0035177B">
        <w:trPr>
          <w:gridBefore w:val="1"/>
          <w:wBefore w:w="12" w:type="dxa"/>
          <w:cantSplit/>
          <w:trHeight w:val="397"/>
        </w:trPr>
        <w:tc>
          <w:tcPr>
            <w:tcW w:w="539" w:type="dxa"/>
            <w:gridSpan w:val="2"/>
          </w:tcPr>
          <w:p w:rsidR="00A95355" w:rsidRPr="00191CCB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191CCB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CCB">
              <w:rPr>
                <w:rFonts w:ascii="Times New Roman" w:hAnsi="Times New Roman" w:cs="Times New Roman"/>
                <w:sz w:val="26"/>
                <w:szCs w:val="26"/>
              </w:rPr>
              <w:t>Контроль за объемами всех долговых обязательств, принятых Кировским городским округом</w:t>
            </w:r>
          </w:p>
        </w:tc>
        <w:tc>
          <w:tcPr>
            <w:tcW w:w="3257" w:type="dxa"/>
            <w:gridSpan w:val="2"/>
          </w:tcPr>
          <w:p w:rsidR="00A95355" w:rsidRPr="00191CCB" w:rsidRDefault="00A95355" w:rsidP="00191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91CC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Ежемесячное составление и ведение долговой книги/ ведение долговой книги</w:t>
            </w:r>
          </w:p>
        </w:tc>
        <w:tc>
          <w:tcPr>
            <w:tcW w:w="4773" w:type="dxa"/>
            <w:gridSpan w:val="3"/>
          </w:tcPr>
          <w:p w:rsidR="00A95355" w:rsidRPr="00191CCB" w:rsidRDefault="00A95355" w:rsidP="00191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91CC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Ведение долговой книги осу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91CC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ществляется  финансовым управлением администрации ежемес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ячно. По состоянию на 01.01.2024</w:t>
            </w:r>
            <w:r w:rsidRPr="00191CC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года муниципальный  долг Кировск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ого городского округа составил 15976,00</w:t>
            </w:r>
            <w:r w:rsidRPr="00191CC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тыс. рублей</w:t>
            </w:r>
          </w:p>
        </w:tc>
        <w:tc>
          <w:tcPr>
            <w:tcW w:w="2337" w:type="dxa"/>
          </w:tcPr>
          <w:p w:rsidR="00A95355" w:rsidRPr="0035177B" w:rsidRDefault="00A95355" w:rsidP="00351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397"/>
        </w:trPr>
        <w:tc>
          <w:tcPr>
            <w:tcW w:w="5239" w:type="dxa"/>
            <w:gridSpan w:val="4"/>
          </w:tcPr>
          <w:p w:rsidR="00A95355" w:rsidRPr="009F49EC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Контрольное событие:</w:t>
            </w:r>
          </w:p>
          <w:p w:rsidR="00A95355" w:rsidRPr="009F49EC" w:rsidRDefault="00A95355" w:rsidP="00191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своевременное исполнение обязательств по обслуживанию 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муниципального долга Кировского городского округа Ставропольского края</w:t>
            </w:r>
          </w:p>
        </w:tc>
        <w:tc>
          <w:tcPr>
            <w:tcW w:w="3257" w:type="dxa"/>
            <w:gridSpan w:val="2"/>
          </w:tcPr>
          <w:p w:rsidR="00A95355" w:rsidRPr="009F49EC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Pr="009F49EC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Pr="009F49EC" w:rsidRDefault="00A95355" w:rsidP="00191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0.12.2023/30.12.2023</w:t>
            </w:r>
          </w:p>
        </w:tc>
        <w:tc>
          <w:tcPr>
            <w:tcW w:w="4773" w:type="dxa"/>
            <w:gridSpan w:val="3"/>
          </w:tcPr>
          <w:p w:rsidR="00A95355" w:rsidRPr="009F49EC" w:rsidRDefault="00A95355" w:rsidP="005A3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A95355" w:rsidRPr="003C2DE7" w:rsidRDefault="00A95355" w:rsidP="00191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C2DE7">
              <w:rPr>
                <w:rFonts w:ascii="Times New Roman" w:hAnsi="Times New Roman" w:cs="Times New Roman"/>
                <w:sz w:val="26"/>
                <w:szCs w:val="26"/>
              </w:rPr>
              <w:t xml:space="preserve">В августе месяце 2023 года Кировским городским округом был взят в министерстве финансов Ставропольского края бюджетный кредит в сумме 29786,00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r w:rsidRPr="003C2DE7">
              <w:rPr>
                <w:rFonts w:ascii="Times New Roman" w:hAnsi="Times New Roman" w:cs="Times New Roman"/>
                <w:sz w:val="26"/>
                <w:szCs w:val="26"/>
              </w:rPr>
              <w:t>рублей. В декабре месяце 2023 года часть бюджетного кредита в сумме 1381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3C2DE7">
              <w:rPr>
                <w:rFonts w:ascii="Times New Roman" w:hAnsi="Times New Roman" w:cs="Times New Roman"/>
                <w:sz w:val="26"/>
                <w:szCs w:val="26"/>
              </w:rPr>
              <w:t xml:space="preserve">,00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r w:rsidRPr="003C2DE7">
              <w:rPr>
                <w:rFonts w:ascii="Times New Roman" w:hAnsi="Times New Roman" w:cs="Times New Roman"/>
                <w:sz w:val="26"/>
                <w:szCs w:val="26"/>
              </w:rPr>
              <w:t xml:space="preserve">рублей была погашена. </w:t>
            </w:r>
            <w:r w:rsidRPr="003C2D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Фактический объем расходов на обслуживание муниципального долга составил в сумме 12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,19 тыс.</w:t>
            </w:r>
            <w:r w:rsidRPr="003C2D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рублей.</w:t>
            </w:r>
            <w:r w:rsidRPr="003C2DE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долг по состоянию на 01.01.2024 года составляет 15976,00 тыс. рублей.</w:t>
            </w:r>
          </w:p>
        </w:tc>
        <w:tc>
          <w:tcPr>
            <w:tcW w:w="2337" w:type="dxa"/>
          </w:tcPr>
          <w:p w:rsidR="00A95355" w:rsidRPr="00322F9B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355" w:rsidRPr="004E2229">
        <w:trPr>
          <w:gridBefore w:val="1"/>
          <w:wBefore w:w="12" w:type="dxa"/>
          <w:cantSplit/>
          <w:trHeight w:val="397"/>
        </w:trPr>
        <w:tc>
          <w:tcPr>
            <w:tcW w:w="15606" w:type="dxa"/>
            <w:gridSpan w:val="10"/>
          </w:tcPr>
          <w:p w:rsidR="00A95355" w:rsidRPr="00C77AA3" w:rsidRDefault="00A95355" w:rsidP="000C1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77AA3">
              <w:rPr>
                <w:rFonts w:ascii="Times New Roman" w:hAnsi="Times New Roman" w:cs="Times New Roman"/>
                <w:sz w:val="26"/>
                <w:szCs w:val="26"/>
              </w:rPr>
              <w:t xml:space="preserve">Задача 4. Организация и осуществление контроля за соблюдением бюджетного законодательства Российской Федерации </w:t>
            </w:r>
          </w:p>
        </w:tc>
      </w:tr>
      <w:tr w:rsidR="00A95355" w:rsidRPr="00D0242C">
        <w:trPr>
          <w:gridBefore w:val="1"/>
          <w:gridAfter w:val="7"/>
          <w:wBefore w:w="12" w:type="dxa"/>
          <w:wAfter w:w="10442" w:type="dxa"/>
          <w:cantSplit/>
          <w:trHeight w:val="397"/>
        </w:trPr>
        <w:tc>
          <w:tcPr>
            <w:tcW w:w="5164" w:type="dxa"/>
            <w:gridSpan w:val="3"/>
          </w:tcPr>
          <w:p w:rsidR="00A95355" w:rsidRPr="00D0242C" w:rsidRDefault="00A95355" w:rsidP="00427F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42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Основные мероприятия:</w:t>
            </w:r>
          </w:p>
        </w:tc>
      </w:tr>
      <w:tr w:rsidR="00A95355" w:rsidRPr="006A681D">
        <w:trPr>
          <w:gridBefore w:val="1"/>
          <w:wBefore w:w="12" w:type="dxa"/>
          <w:cantSplit/>
          <w:trHeight w:val="510"/>
        </w:trPr>
        <w:tc>
          <w:tcPr>
            <w:tcW w:w="15606" w:type="dxa"/>
            <w:gridSpan w:val="10"/>
          </w:tcPr>
          <w:p w:rsidR="00A95355" w:rsidRPr="00D0242C" w:rsidRDefault="00A95355" w:rsidP="000C1E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42C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осуществление внутреннего муниципального финансового контроля </w:t>
            </w:r>
          </w:p>
        </w:tc>
      </w:tr>
      <w:tr w:rsidR="00A95355" w:rsidRPr="006A681D">
        <w:trPr>
          <w:gridBefore w:val="1"/>
          <w:wBefore w:w="12" w:type="dxa"/>
          <w:cantSplit/>
          <w:trHeight w:val="397"/>
        </w:trPr>
        <w:tc>
          <w:tcPr>
            <w:tcW w:w="539" w:type="dxa"/>
            <w:gridSpan w:val="2"/>
          </w:tcPr>
          <w:p w:rsidR="00A95355" w:rsidRPr="00D0242C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D0242C" w:rsidRDefault="00A95355" w:rsidP="00C77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42C">
              <w:rPr>
                <w:rFonts w:ascii="Times New Roman" w:hAnsi="Times New Roman" w:cs="Times New Roman"/>
                <w:sz w:val="26"/>
                <w:szCs w:val="26"/>
              </w:rPr>
              <w:t xml:space="preserve">Недопущение нарушений бюджетного законодательства Российской Феде-рации и бюджетного законодательства Ставропольского края при исполнении бюджета городского округа </w:t>
            </w:r>
          </w:p>
        </w:tc>
        <w:tc>
          <w:tcPr>
            <w:tcW w:w="3279" w:type="dxa"/>
            <w:gridSpan w:val="3"/>
          </w:tcPr>
          <w:p w:rsidR="00A95355" w:rsidRPr="0057715E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771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проведение проверок</w:t>
            </w:r>
          </w:p>
        </w:tc>
        <w:tc>
          <w:tcPr>
            <w:tcW w:w="4751" w:type="dxa"/>
            <w:gridSpan w:val="2"/>
          </w:tcPr>
          <w:p w:rsidR="00A95355" w:rsidRPr="0057715E" w:rsidRDefault="00A95355" w:rsidP="00C77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71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Все проверки предусмотренные планом проведены</w:t>
            </w:r>
          </w:p>
        </w:tc>
        <w:tc>
          <w:tcPr>
            <w:tcW w:w="2337" w:type="dxa"/>
          </w:tcPr>
          <w:p w:rsidR="00A95355" w:rsidRPr="00322F9B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397"/>
        </w:trPr>
        <w:tc>
          <w:tcPr>
            <w:tcW w:w="539" w:type="dxa"/>
            <w:gridSpan w:val="2"/>
          </w:tcPr>
          <w:p w:rsidR="00A95355" w:rsidRPr="00D0242C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D0242C" w:rsidRDefault="00A95355" w:rsidP="00D02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242C">
              <w:rPr>
                <w:rFonts w:ascii="Times New Roman" w:hAnsi="Times New Roman" w:cs="Times New Roman"/>
                <w:sz w:val="26"/>
                <w:szCs w:val="26"/>
              </w:rPr>
              <w:t>Повышение ответственности главных распорядителей средств бюджета городского округа, получателей средств  бюджета городского округа за нарушение бюджетного законодательства Российской Федерации и Ставропольского края</w:t>
            </w:r>
          </w:p>
        </w:tc>
        <w:tc>
          <w:tcPr>
            <w:tcW w:w="3279" w:type="dxa"/>
            <w:gridSpan w:val="3"/>
          </w:tcPr>
          <w:p w:rsidR="00A95355" w:rsidRPr="0057715E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771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постоянный контроль </w:t>
            </w:r>
          </w:p>
        </w:tc>
        <w:tc>
          <w:tcPr>
            <w:tcW w:w="4751" w:type="dxa"/>
            <w:gridSpan w:val="2"/>
          </w:tcPr>
          <w:p w:rsidR="00A95355" w:rsidRPr="0057715E" w:rsidRDefault="00A95355" w:rsidP="00D02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71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Нарушений не допущено</w:t>
            </w:r>
          </w:p>
        </w:tc>
        <w:tc>
          <w:tcPr>
            <w:tcW w:w="2337" w:type="dxa"/>
          </w:tcPr>
          <w:p w:rsidR="00A95355" w:rsidRPr="00322F9B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505"/>
        </w:trPr>
        <w:tc>
          <w:tcPr>
            <w:tcW w:w="539" w:type="dxa"/>
            <w:gridSpan w:val="2"/>
          </w:tcPr>
          <w:p w:rsidR="00A95355" w:rsidRPr="00D0242C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D0242C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42C">
              <w:rPr>
                <w:rFonts w:ascii="Times New Roman" w:hAnsi="Times New Roman" w:cs="Times New Roman"/>
                <w:sz w:val="26"/>
                <w:szCs w:val="26"/>
              </w:rPr>
              <w:t>Контрольное событие:</w:t>
            </w:r>
          </w:p>
        </w:tc>
        <w:tc>
          <w:tcPr>
            <w:tcW w:w="3279" w:type="dxa"/>
            <w:gridSpan w:val="3"/>
          </w:tcPr>
          <w:p w:rsidR="00A95355" w:rsidRPr="00FA7E14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4751" w:type="dxa"/>
            <w:gridSpan w:val="2"/>
          </w:tcPr>
          <w:p w:rsidR="00A95355" w:rsidRPr="00FA7E14" w:rsidRDefault="00A95355" w:rsidP="005A3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337" w:type="dxa"/>
          </w:tcPr>
          <w:p w:rsidR="00A95355" w:rsidRPr="0010534F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505"/>
        </w:trPr>
        <w:tc>
          <w:tcPr>
            <w:tcW w:w="539" w:type="dxa"/>
            <w:gridSpan w:val="2"/>
          </w:tcPr>
          <w:p w:rsidR="00A95355" w:rsidRPr="00D0242C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D0242C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Составлен отчет о результатах контрольной деятельности</w:t>
            </w:r>
          </w:p>
        </w:tc>
        <w:tc>
          <w:tcPr>
            <w:tcW w:w="3279" w:type="dxa"/>
            <w:gridSpan w:val="3"/>
          </w:tcPr>
          <w:p w:rsidR="00A95355" w:rsidRDefault="00A95355" w:rsidP="00951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20.04.2023 г./20.04.2023</w:t>
            </w:r>
            <w:r w:rsidRPr="00FF1CB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95355" w:rsidRDefault="00A95355" w:rsidP="00951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20.07.2023 г./20.07.2023 г.</w:t>
            </w:r>
          </w:p>
          <w:p w:rsidR="00A95355" w:rsidRPr="00FF1CBD" w:rsidRDefault="00A95355" w:rsidP="00951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20.10.2023 г./20.10.2023 г.</w:t>
            </w:r>
          </w:p>
          <w:p w:rsidR="00A95355" w:rsidRPr="00FA7E14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4751" w:type="dxa"/>
            <w:gridSpan w:val="2"/>
          </w:tcPr>
          <w:p w:rsidR="00A95355" w:rsidRPr="00AD57CE" w:rsidRDefault="00A95355" w:rsidP="0095142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7CE">
              <w:rPr>
                <w:rFonts w:ascii="Times New Roman" w:hAnsi="Times New Roman" w:cs="Times New Roman"/>
                <w:sz w:val="26"/>
                <w:szCs w:val="26"/>
              </w:rPr>
              <w:t>В 2023 году отделом внутреннего муниципального финансового контроля финансового управления проведено 21 контрольных мероприятия, из них: 13 плановые контрольные мероприятия, 8 внеплановые (3 по протокольному поручению Главы Кировского городского округа Ставропольского края, 5 по заявлению о возможном нарушении в сфере закупок).</w:t>
            </w:r>
          </w:p>
          <w:p w:rsidR="00A95355" w:rsidRPr="00AD57CE" w:rsidRDefault="00A95355" w:rsidP="0095142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7CE">
              <w:rPr>
                <w:rFonts w:ascii="Times New Roman" w:hAnsi="Times New Roman" w:cs="Times New Roman"/>
                <w:sz w:val="26"/>
                <w:szCs w:val="26"/>
              </w:rPr>
              <w:t xml:space="preserve">Плановые контрольные мероприятия по теме: «Проверка осуществления расходов бюджета Кировского городского округа на реализацию мероприятий подпрограммы «Сохранение здоровья и безопасности детей» муниципальной программы «Развитие образования» проведена в следующих учреждениях: </w:t>
            </w:r>
          </w:p>
          <w:p w:rsidR="00A95355" w:rsidRPr="00FA7E14" w:rsidRDefault="00A95355" w:rsidP="005A3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337" w:type="dxa"/>
          </w:tcPr>
          <w:p w:rsidR="00A95355" w:rsidRPr="0010534F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10770"/>
        </w:trPr>
        <w:tc>
          <w:tcPr>
            <w:tcW w:w="539" w:type="dxa"/>
            <w:gridSpan w:val="2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9F49EC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79" w:type="dxa"/>
            <w:gridSpan w:val="3"/>
          </w:tcPr>
          <w:p w:rsidR="00A95355" w:rsidRPr="00FF1CBD" w:rsidRDefault="00A95355" w:rsidP="00951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51" w:type="dxa"/>
            <w:gridSpan w:val="2"/>
          </w:tcPr>
          <w:p w:rsidR="00A95355" w:rsidRPr="00AD57CE" w:rsidRDefault="00A95355" w:rsidP="0095142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AD57CE">
              <w:rPr>
                <w:rFonts w:ascii="Times New Roman" w:hAnsi="Times New Roman" w:cs="Times New Roman"/>
                <w:sz w:val="26"/>
                <w:szCs w:val="26"/>
              </w:rPr>
              <w:t>- МКДОУ «Детский сад № 21 «Ягодка» ст-цы Советской. Объем проверенных средств составил в сумме 1990,48 тыс. рублей. В ходе проведенного контрольного мероприятия выявлены нарушения организации полноценного рационального питания воспитанников дошкольного учреждения. Сумма финансовых наруш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ений составила 8,24 тыс. рублей.</w:t>
            </w:r>
          </w:p>
          <w:p w:rsidR="00A95355" w:rsidRPr="004B0E40" w:rsidRDefault="00A95355" w:rsidP="007472CB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4B0E40">
              <w:rPr>
                <w:rFonts w:ascii="Times New Roman" w:hAnsi="Times New Roman" w:cs="Times New Roman"/>
                <w:sz w:val="26"/>
                <w:szCs w:val="26"/>
              </w:rPr>
              <w:t>Выявлено 2 нефинансовых нарушения. По результатам проведенной проверки, осуществлен возврат в доход бюджета денежных средств в сумме 8,24 тыс. рублей;</w:t>
            </w:r>
          </w:p>
          <w:p w:rsidR="00A95355" w:rsidRPr="004B0E40" w:rsidRDefault="00A95355" w:rsidP="007472C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0E40">
              <w:rPr>
                <w:rFonts w:ascii="Times New Roman" w:hAnsi="Times New Roman" w:cs="Times New Roman"/>
                <w:sz w:val="26"/>
                <w:szCs w:val="26"/>
              </w:rPr>
              <w:t>- МКДОУ «Детский сад № 7 им. Г.А. Тутова» г. Новопавловска. Объем проверенных средств составил в сумме 1610,33 тыс. рублей. В ходе проведенного контрольного мероприятия выявлено 1 нефинансовое нарушение;</w:t>
            </w:r>
          </w:p>
          <w:p w:rsidR="00A95355" w:rsidRPr="00AD57CE" w:rsidRDefault="00A95355" w:rsidP="00AD57CE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0E40">
              <w:rPr>
                <w:rFonts w:ascii="Times New Roman" w:hAnsi="Times New Roman" w:cs="Times New Roman"/>
                <w:sz w:val="26"/>
                <w:szCs w:val="26"/>
              </w:rPr>
              <w:t>- МБДОУ «Детский сад № 9 «Журавлик» станицы Марьинской. Объем проверенных средств составил в сумме 2149,73 тыс. рублей. В ходе проведенного контрольного мероприятия выявлены нарушения организации полноценного рационального питания воспитанников</w:t>
            </w:r>
          </w:p>
          <w:p w:rsidR="00A95355" w:rsidRPr="00AD57CE" w:rsidRDefault="00A95355" w:rsidP="00071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7" w:type="dxa"/>
          </w:tcPr>
          <w:p w:rsidR="00A95355" w:rsidRPr="00AD57CE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10421"/>
        </w:trPr>
        <w:tc>
          <w:tcPr>
            <w:tcW w:w="539" w:type="dxa"/>
            <w:gridSpan w:val="2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801713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gridSpan w:val="3"/>
          </w:tcPr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gridSpan w:val="2"/>
          </w:tcPr>
          <w:p w:rsidR="00A95355" w:rsidRPr="004B0E40" w:rsidRDefault="00A95355" w:rsidP="007472CB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0E40">
              <w:rPr>
                <w:rFonts w:ascii="Times New Roman" w:hAnsi="Times New Roman" w:cs="Times New Roman"/>
                <w:sz w:val="26"/>
                <w:szCs w:val="26"/>
              </w:rPr>
              <w:t>дошкольного учреждения. Сумма финансовых нарушений составила 11,98 тыс. рублей. Выявлено 3 нефинансовых нарушения;</w:t>
            </w:r>
          </w:p>
          <w:p w:rsidR="00A95355" w:rsidRPr="004B0E40" w:rsidRDefault="00A95355" w:rsidP="004B0E40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0E40">
              <w:rPr>
                <w:rFonts w:ascii="Times New Roman" w:hAnsi="Times New Roman" w:cs="Times New Roman"/>
                <w:sz w:val="26"/>
                <w:szCs w:val="26"/>
              </w:rPr>
              <w:t xml:space="preserve"> - МКДОУ «Детский сад № 18 «Ромашка» ст. Советской. Объем проверенных средств составил в сумме 1121,06 тыс. рублей. В ходе проведенного контрольного мероприятия выявлено6 нефинансовых нарушений</w:t>
            </w:r>
            <w:r w:rsidRPr="00EF6A6C">
              <w:rPr>
                <w:sz w:val="28"/>
                <w:szCs w:val="28"/>
              </w:rPr>
              <w:t xml:space="preserve"> </w:t>
            </w:r>
            <w:r w:rsidRPr="004B0E40">
              <w:rPr>
                <w:rFonts w:ascii="Times New Roman" w:hAnsi="Times New Roman" w:cs="Times New Roman"/>
                <w:sz w:val="26"/>
                <w:szCs w:val="26"/>
              </w:rPr>
              <w:t>организации полноценного</w:t>
            </w:r>
            <w:r>
              <w:rPr>
                <w:sz w:val="28"/>
                <w:szCs w:val="28"/>
              </w:rPr>
              <w:t xml:space="preserve"> </w:t>
            </w:r>
          </w:p>
          <w:p w:rsidR="00A95355" w:rsidRPr="004B0E40" w:rsidRDefault="00A95355" w:rsidP="007472CB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0E40">
              <w:rPr>
                <w:rFonts w:ascii="Times New Roman" w:hAnsi="Times New Roman" w:cs="Times New Roman"/>
                <w:sz w:val="26"/>
                <w:szCs w:val="26"/>
              </w:rPr>
              <w:t>рационального питания воспитанников дошкольного учреждения;</w:t>
            </w:r>
          </w:p>
          <w:p w:rsidR="00A95355" w:rsidRPr="004B0E40" w:rsidRDefault="00A95355" w:rsidP="007472C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0E40">
              <w:rPr>
                <w:rFonts w:ascii="Times New Roman" w:hAnsi="Times New Roman" w:cs="Times New Roman"/>
                <w:sz w:val="26"/>
                <w:szCs w:val="26"/>
              </w:rPr>
              <w:t>- МБДОУ «Детский сад № 10 «Сказка» ст. Марьинской. Объем проверенных средств составил в сумме 1209,22 тыс. рублей. В ходе проведенного контрольного мероприятия выявлено 2 нефинансовых нарушения организации полноценного рационального питания воспитанников дошкольного учреждения;</w:t>
            </w:r>
          </w:p>
          <w:p w:rsidR="00A95355" w:rsidRPr="004B0E40" w:rsidRDefault="00A95355" w:rsidP="00D345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0E40">
              <w:rPr>
                <w:rFonts w:ascii="Times New Roman" w:hAnsi="Times New Roman" w:cs="Times New Roman"/>
                <w:sz w:val="26"/>
                <w:szCs w:val="26"/>
              </w:rPr>
              <w:t>В МБОУ СОШ № 7 п. Коммаяк проведена плановая камеральная проверка по теме «П</w:t>
            </w:r>
            <w:r w:rsidRPr="004B0E40">
              <w:rPr>
                <w:rFonts w:ascii="Times New Roman" w:eastAsia="SimSun" w:hAnsi="Times New Roman" w:cs="Times New Roman"/>
                <w:sz w:val="26"/>
                <w:szCs w:val="26"/>
              </w:rPr>
              <w:t>роверка предоставления и использования субсидий, предоставленных из бюджета Кировского городского округа Ставропольского отдыха и оздоровления детей, и их отражения в бухгалтерском учете и края на обеспечение</w:t>
            </w:r>
          </w:p>
        </w:tc>
        <w:tc>
          <w:tcPr>
            <w:tcW w:w="2337" w:type="dxa"/>
          </w:tcPr>
          <w:p w:rsidR="00A95355" w:rsidRPr="004B0E40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10421"/>
        </w:trPr>
        <w:tc>
          <w:tcPr>
            <w:tcW w:w="539" w:type="dxa"/>
            <w:gridSpan w:val="2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801713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gridSpan w:val="3"/>
          </w:tcPr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gridSpan w:val="2"/>
          </w:tcPr>
          <w:p w:rsidR="00A95355" w:rsidRPr="004B0E40" w:rsidRDefault="00A95355" w:rsidP="007472CB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0E40">
              <w:rPr>
                <w:rFonts w:ascii="Times New Roman" w:eastAsia="SimSun" w:hAnsi="Times New Roman" w:cs="Times New Roman"/>
                <w:sz w:val="26"/>
                <w:szCs w:val="26"/>
              </w:rPr>
              <w:t>бухгалтерской (финансовой) отчет</w:t>
            </w:r>
            <w:r>
              <w:rPr>
                <w:rFonts w:ascii="Times New Roman" w:eastAsia="SimSun" w:hAnsi="Times New Roman" w:cs="Times New Roman"/>
                <w:sz w:val="26"/>
                <w:szCs w:val="26"/>
              </w:rPr>
              <w:t>-</w:t>
            </w:r>
            <w:r w:rsidRPr="004B0E40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ности», по результатам которой выявлено 2 нефинансовых нарушения. Объем проверенных средств составил в сумме 329,23 тыс. рублей. </w:t>
            </w:r>
          </w:p>
          <w:p w:rsidR="00A95355" w:rsidRDefault="00A95355" w:rsidP="004B0E40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0E40">
              <w:rPr>
                <w:rFonts w:ascii="Times New Roman" w:hAnsi="Times New Roman" w:cs="Times New Roman"/>
                <w:sz w:val="26"/>
                <w:szCs w:val="26"/>
              </w:rPr>
              <w:t>Проведены плановые проверки по теме: «Проверка соблюдения части 8 статьи 99 Федерального закона от 05 апреля 2013 г. № 44-ФЗ «О контрактной</w:t>
            </w:r>
          </w:p>
          <w:p w:rsidR="00A95355" w:rsidRPr="004B0E40" w:rsidRDefault="00A95355" w:rsidP="007472CB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0E40">
              <w:rPr>
                <w:rFonts w:ascii="Times New Roman" w:hAnsi="Times New Roman" w:cs="Times New Roman"/>
                <w:sz w:val="26"/>
                <w:szCs w:val="26"/>
              </w:rPr>
              <w:t>системе в сфере закупок товаров, работ, услуг для обеспечения государственных и муниципальных нужд» в следующих учреждениях:</w:t>
            </w:r>
          </w:p>
          <w:p w:rsidR="00A95355" w:rsidRPr="004B0E40" w:rsidRDefault="00A95355" w:rsidP="007472C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0E4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4B0E4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МКДОУ «Детский сад № 21 «Ягодка» ст-цы Советской</w:t>
            </w:r>
            <w:r w:rsidRPr="004B0E40">
              <w:rPr>
                <w:rFonts w:ascii="Times New Roman" w:hAnsi="Times New Roman" w:cs="Times New Roman"/>
                <w:sz w:val="26"/>
                <w:szCs w:val="26"/>
              </w:rPr>
              <w:t>. В ходе проведенной проверки выявлено 65,71 тыс. рублей (</w:t>
            </w:r>
            <w:r w:rsidRPr="004B0E40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превышена предельная цена закупаемых товаров)</w:t>
            </w:r>
            <w:r w:rsidRPr="004B0E40">
              <w:rPr>
                <w:rFonts w:ascii="Times New Roman" w:hAnsi="Times New Roman" w:cs="Times New Roman"/>
                <w:sz w:val="26"/>
                <w:szCs w:val="26"/>
              </w:rPr>
              <w:t xml:space="preserve"> и 2 нефинансовых нарушения, а именно: </w:t>
            </w:r>
            <w:r w:rsidRPr="004B0E4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при исполнении договора было заключено дополнительное соглашение, предусматривающее увеличение объема услуг и увеличение цены контракта более чем на 10 процентов,</w:t>
            </w:r>
            <w:r w:rsidRPr="004B0E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B0E40">
              <w:rPr>
                <w:rFonts w:ascii="Times New Roman" w:eastAsia="SimSun" w:hAnsi="Times New Roman" w:cs="Times New Roman"/>
                <w:sz w:val="26"/>
                <w:szCs w:val="26"/>
              </w:rPr>
              <w:t>не исполнение обязательств в отношении оплаты за оказанные услуги, в установленные договорами для оплаты сроки. Общий объем проверенных средств составил 5328,01 тыс. рублей;</w:t>
            </w:r>
            <w:r w:rsidRPr="004B0E40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</w:tc>
        <w:tc>
          <w:tcPr>
            <w:tcW w:w="2337" w:type="dxa"/>
          </w:tcPr>
          <w:p w:rsidR="00A95355" w:rsidRPr="005F48D6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10421"/>
        </w:trPr>
        <w:tc>
          <w:tcPr>
            <w:tcW w:w="539" w:type="dxa"/>
            <w:gridSpan w:val="2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801713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gridSpan w:val="3"/>
          </w:tcPr>
          <w:p w:rsidR="00A95355" w:rsidRDefault="00A95355" w:rsidP="00AE14E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gridSpan w:val="2"/>
          </w:tcPr>
          <w:p w:rsidR="00A95355" w:rsidRPr="008A34EF" w:rsidRDefault="00A95355" w:rsidP="007472CB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0E40">
              <w:rPr>
                <w:rFonts w:ascii="Times New Roman" w:hAnsi="Times New Roman" w:cs="Times New Roman"/>
                <w:sz w:val="26"/>
                <w:szCs w:val="26"/>
              </w:rPr>
              <w:t>- МБДОУ «Детский сад № 9 «Журавлик» станицы Марьинской. В ходе проведенного контрольного меропри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B0E40">
              <w:rPr>
                <w:rFonts w:ascii="Times New Roman" w:hAnsi="Times New Roman" w:cs="Times New Roman"/>
                <w:sz w:val="26"/>
                <w:szCs w:val="26"/>
              </w:rPr>
              <w:t>ятия выявлено финансовое нарушение на сумму 1,07 тыс. рублей (</w:t>
            </w:r>
            <w:r w:rsidRPr="004B0E40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превышена предельная цена закупаемых товаров) и</w:t>
            </w:r>
            <w:r w:rsidRPr="004B0E40">
              <w:rPr>
                <w:rFonts w:ascii="Times New Roman" w:hAnsi="Times New Roman" w:cs="Times New Roman"/>
                <w:sz w:val="26"/>
                <w:szCs w:val="26"/>
              </w:rPr>
              <w:t xml:space="preserve"> 1 нефинансовое нарушение: а именно: </w:t>
            </w:r>
            <w:r w:rsidRPr="004B0E40">
              <w:rPr>
                <w:rFonts w:ascii="Times New Roman" w:eastAsia="SimSun" w:hAnsi="Times New Roman" w:cs="Times New Roman"/>
                <w:sz w:val="26"/>
                <w:szCs w:val="26"/>
              </w:rPr>
              <w:t>не исполнение обязательств в отношении оплаты за оказанные услуги,</w:t>
            </w:r>
            <w:r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 в </w:t>
            </w:r>
            <w:r w:rsidRPr="008A34EF">
              <w:rPr>
                <w:rFonts w:ascii="Times New Roman" w:eastAsia="SimSun" w:hAnsi="Times New Roman" w:cs="Times New Roman"/>
                <w:sz w:val="26"/>
                <w:szCs w:val="26"/>
              </w:rPr>
              <w:t>установленные договорами для оплаты сроки. Общий объем проверенных средств составил 12218,17 тыс. рублей;</w:t>
            </w:r>
          </w:p>
          <w:p w:rsidR="00A95355" w:rsidRPr="004B0E40" w:rsidRDefault="00A95355" w:rsidP="007472CB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>- МБДОУ «Детский сад № 10 «Сказка» станицы Марьинской. В ходе проведенного контрольного меропри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>ятия выявлено финансовых нарушений на сумму 8,35 тыс. рублей (</w:t>
            </w:r>
            <w:r w:rsidRPr="008A34EF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превышена предельная цена закупаемых товаров)</w:t>
            </w: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>, и 2 нефинансовых нарушения: а именно</w:t>
            </w: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 xml:space="preserve">допускалось </w:t>
            </w:r>
            <w:r w:rsidRPr="008A34EF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нарушение обязанностей, в части своевременного представления необходимых документов для ведения бюджетного (бухгалтерского) учета и составления отчетности;</w:t>
            </w:r>
            <w:r w:rsidRPr="008A34EF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 не исполнение обязательств в отношении оплаты за оказанные услуги, в установленные договорами для оплаты сроки. Общий объем проверенных средств составил 9696,37 тыс. рублей.</w:t>
            </w: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 xml:space="preserve"> Количество нефинансовых нарушений рассчитано по видам нарушений по каждому учреждению.</w:t>
            </w: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Pr="00391B49" w:rsidRDefault="00A95355" w:rsidP="00030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7" w:type="dxa"/>
          </w:tcPr>
          <w:p w:rsidR="00A95355" w:rsidRPr="000303DA" w:rsidRDefault="00A95355" w:rsidP="00105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3413"/>
        </w:trPr>
        <w:tc>
          <w:tcPr>
            <w:tcW w:w="539" w:type="dxa"/>
            <w:gridSpan w:val="2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801713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gridSpan w:val="3"/>
          </w:tcPr>
          <w:p w:rsidR="00A95355" w:rsidRDefault="00A95355" w:rsidP="00AE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gridSpan w:val="2"/>
          </w:tcPr>
          <w:p w:rsidR="00A95355" w:rsidRPr="008A34EF" w:rsidRDefault="00A95355" w:rsidP="007472CB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>По результатам проведенных плановых контрольных мероприятий составлено 9 Представлений. Материалы проверок (по 5 учреждениям) направлены в прокуратуру Кировского района</w:t>
            </w:r>
            <w:r w:rsidRPr="00221838">
              <w:rPr>
                <w:sz w:val="28"/>
                <w:szCs w:val="28"/>
              </w:rPr>
              <w:t xml:space="preserve"> Ставропольского края.</w:t>
            </w:r>
          </w:p>
          <w:p w:rsidR="00A95355" w:rsidRPr="008A34EF" w:rsidRDefault="00A95355" w:rsidP="00E326B5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>Направлены письма учредителям, с информацией о результатах проведенных контрольных мероприятий.</w:t>
            </w:r>
          </w:p>
          <w:p w:rsidR="00A95355" w:rsidRPr="008A34EF" w:rsidRDefault="00A95355" w:rsidP="00E326B5">
            <w:pPr>
              <w:spacing w:after="0"/>
              <w:ind w:firstLine="709"/>
              <w:jc w:val="both"/>
              <w:rPr>
                <w:rFonts w:ascii="Times New Roman" w:eastAsia="SimSun" w:hAnsi="Times New Roman" w:cs="Times New Roman"/>
                <w:sz w:val="26"/>
                <w:szCs w:val="26"/>
              </w:rPr>
            </w:pPr>
            <w:r w:rsidRPr="008A34EF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Плановые контрольные мероприятия по теме: «Проверка соблюдения </w:t>
            </w: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>требований законодательства в сфере закупок</w:t>
            </w:r>
            <w:r w:rsidRPr="008A34EF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 (части 1, 3 статьи 99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нужд») проведены в следующих учреждениях:</w:t>
            </w:r>
          </w:p>
          <w:p w:rsidR="00A95355" w:rsidRPr="008A34EF" w:rsidRDefault="00A95355" w:rsidP="00E326B5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34EF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- МБОУ СОШ № 10 с. Орловки, проверка проведена за 2022 год – истекший период 2023 года. </w:t>
            </w: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>В результате контрольного мероприятия выявлены нарушения в сфере закупок, а именно: не своевременно направлена информация в ЕИС, допущены разночтения в документации, прочие нарушения в сфере закупок;</w:t>
            </w: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>- МБОУ СОШ № 7 п. Коммаяк, проверка проведена за 2022 год – истекший период 2023 года.</w:t>
            </w: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Default="00A95355" w:rsidP="00391B49">
            <w:pPr>
              <w:spacing w:after="0" w:line="240" w:lineRule="auto"/>
              <w:ind w:firstLine="709"/>
              <w:jc w:val="both"/>
            </w:pPr>
          </w:p>
          <w:p w:rsidR="00A95355" w:rsidRPr="00391B49" w:rsidRDefault="00A95355" w:rsidP="00391B49">
            <w:pPr>
              <w:spacing w:after="0" w:line="240" w:lineRule="auto"/>
              <w:ind w:firstLine="709"/>
              <w:jc w:val="both"/>
            </w:pPr>
          </w:p>
        </w:tc>
        <w:tc>
          <w:tcPr>
            <w:tcW w:w="2337" w:type="dxa"/>
          </w:tcPr>
          <w:p w:rsidR="00A95355" w:rsidRPr="000303DA" w:rsidRDefault="00A95355" w:rsidP="00AE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3413"/>
        </w:trPr>
        <w:tc>
          <w:tcPr>
            <w:tcW w:w="539" w:type="dxa"/>
            <w:gridSpan w:val="2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55" w:rsidRPr="00801713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gridSpan w:val="3"/>
          </w:tcPr>
          <w:p w:rsidR="00A95355" w:rsidRDefault="00A95355" w:rsidP="00AE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gridSpan w:val="2"/>
          </w:tcPr>
          <w:p w:rsidR="00A95355" w:rsidRPr="00E326B5" w:rsidRDefault="00A95355" w:rsidP="00E326B5">
            <w:pPr>
              <w:spacing w:after="0"/>
              <w:jc w:val="both"/>
              <w:rPr>
                <w:sz w:val="28"/>
                <w:szCs w:val="28"/>
              </w:rPr>
            </w:pP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>В результате контрольного мероприятия выявлены нарушения в сфере закупок, а именно: не своевременно направлена информация в ЕИС, прочие</w:t>
            </w:r>
            <w:r>
              <w:rPr>
                <w:sz w:val="28"/>
                <w:szCs w:val="28"/>
              </w:rPr>
              <w:t xml:space="preserve"> нарушения </w:t>
            </w: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>в сфере закупок;</w:t>
            </w:r>
          </w:p>
          <w:p w:rsidR="00A95355" w:rsidRPr="008A34EF" w:rsidRDefault="00A95355" w:rsidP="00E326B5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shd w:val="clear" w:color="auto" w:fill="FFFFFF"/>
              </w:rPr>
            </w:pP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 xml:space="preserve">- МБОУ СОШ № 5 ст. Марьинской проверка проведена за 2022 год – истекший период 2023 года. В результате контрольного мероприятия выявлены нарушения в сфере закупок, а именно: не своевременно направлена информация в ЕИС; допущены разночтения в документации; отчет </w:t>
            </w:r>
            <w:r w:rsidRPr="008A34EF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shd w:val="clear" w:color="auto" w:fill="FFFFFF"/>
              </w:rPr>
              <w:t>об объеме закупок российских товаров за 2022 отчетный год размещен в ЕИС позже установленного законодательством срока, прочие нарушения в сфере закупок;</w:t>
            </w:r>
          </w:p>
          <w:p w:rsidR="00A95355" w:rsidRPr="008A34EF" w:rsidRDefault="00A95355" w:rsidP="00E326B5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shd w:val="clear" w:color="auto" w:fill="FFFFFF"/>
              </w:rPr>
            </w:pPr>
            <w:r w:rsidRPr="008A34EF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shd w:val="clear" w:color="auto" w:fill="FFFFFF"/>
              </w:rPr>
              <w:t xml:space="preserve">- </w:t>
            </w:r>
            <w:r w:rsidRPr="008A34EF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МКДОУ «Детский сад №20 «Ягодка» станицы Советской</w:t>
            </w:r>
            <w:r w:rsidRPr="008A34EF">
              <w:rPr>
                <w:rFonts w:ascii="Times New Roman" w:eastAsia="SimSun" w:hAnsi="Times New Roman" w:cs="Times New Roman"/>
                <w:sz w:val="26"/>
                <w:szCs w:val="26"/>
              </w:rPr>
              <w:t xml:space="preserve">, проверка проведена за 2022 год – истекший период 2023 года. </w:t>
            </w: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 xml:space="preserve">В результате контрольного мероприятия выявлены нарушения в сфере закупок, а именно: не своевременно направлена информация в ЕИС, допущены разночтения в документации, прочие нарушения в сфере закупок. </w:t>
            </w:r>
            <w:r w:rsidRPr="008A34EF">
              <w:rPr>
                <w:rFonts w:ascii="Times New Roman" w:hAnsi="Times New Roman" w:cs="Times New Roman"/>
                <w:sz w:val="26"/>
                <w:szCs w:val="26"/>
                <w:bdr w:val="none" w:sz="0" w:space="0" w:color="auto" w:frame="1"/>
                <w:shd w:val="clear" w:color="auto" w:fill="FFFFFF"/>
              </w:rPr>
              <w:t xml:space="preserve"> </w:t>
            </w:r>
          </w:p>
          <w:p w:rsidR="00A95355" w:rsidRDefault="00A95355" w:rsidP="008A34EF">
            <w:pPr>
              <w:spacing w:after="0" w:line="240" w:lineRule="auto"/>
              <w:ind w:firstLine="709"/>
              <w:jc w:val="both"/>
            </w:pPr>
          </w:p>
        </w:tc>
        <w:tc>
          <w:tcPr>
            <w:tcW w:w="2337" w:type="dxa"/>
          </w:tcPr>
          <w:p w:rsidR="00A95355" w:rsidRPr="000303DA" w:rsidRDefault="00A95355" w:rsidP="00AE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3413"/>
        </w:trPr>
        <w:tc>
          <w:tcPr>
            <w:tcW w:w="539" w:type="dxa"/>
            <w:gridSpan w:val="2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gridSpan w:val="3"/>
          </w:tcPr>
          <w:p w:rsidR="00A95355" w:rsidRDefault="00A95355" w:rsidP="00AE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gridSpan w:val="2"/>
          </w:tcPr>
          <w:p w:rsidR="00A95355" w:rsidRPr="008A34EF" w:rsidRDefault="00A95355" w:rsidP="00E32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>Материалы всех проверок направлены уполномоченным должностным лицам министерства финансов Ставропольского края для дел об административных правонарушениях по выявленным нарушениям, срок давности по которым не истек.</w:t>
            </w:r>
          </w:p>
          <w:p w:rsidR="00A95355" w:rsidRPr="008A34EF" w:rsidRDefault="00A95355" w:rsidP="00E326B5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>Кроме того, проведено 8 внеплановых проверок: 3 по протокольному поручению Главы Кировского городского округа Ставропольского края, и 5 по заявлению о возможных нарушениях в сфере закупок. Руководителям учреждений, по результатам контрольных мероприятий, имеющих нарушения, направлены Представления. Материалы контрольных мероприятий переданы в прокуратуру Кировского района Ставропольского края. В отношении 1 должностного лица составлено 2 протокола об административной ответственности. В доход бюджета Кировского городского округа Ставропольского края поступило денежных средств от административного наказания в виде</w:t>
            </w:r>
            <w:r w:rsidRPr="00C7308F">
              <w:rPr>
                <w:sz w:val="28"/>
                <w:szCs w:val="28"/>
              </w:rPr>
              <w:t xml:space="preserve"> штрафа в сумме 20,00 </w:t>
            </w: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>тыс. рублей.</w:t>
            </w:r>
          </w:p>
          <w:p w:rsidR="00A95355" w:rsidRPr="00B606AD" w:rsidRDefault="00A95355" w:rsidP="008A34EF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 xml:space="preserve">рассмотрения вопросов о возбуждении </w:t>
            </w:r>
          </w:p>
          <w:p w:rsidR="00A95355" w:rsidRPr="008A34EF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Pr="008A34EF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7" w:type="dxa"/>
          </w:tcPr>
          <w:p w:rsidR="00A95355" w:rsidRPr="000303DA" w:rsidRDefault="00A95355" w:rsidP="00AE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3413"/>
        </w:trPr>
        <w:tc>
          <w:tcPr>
            <w:tcW w:w="539" w:type="dxa"/>
            <w:gridSpan w:val="2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Default="00A95355" w:rsidP="00274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gridSpan w:val="3"/>
          </w:tcPr>
          <w:p w:rsidR="00A95355" w:rsidRDefault="00A95355" w:rsidP="00AE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95355" w:rsidRDefault="00A95355" w:rsidP="00AE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95355" w:rsidRDefault="00A95355" w:rsidP="00AE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95355" w:rsidRDefault="00A95355" w:rsidP="00AE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95355" w:rsidRDefault="00A95355" w:rsidP="00AE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95355" w:rsidRDefault="00A95355" w:rsidP="00AE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95355" w:rsidRDefault="00A95355" w:rsidP="00AE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95355" w:rsidRDefault="00A95355" w:rsidP="00AE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95355" w:rsidRDefault="00A95355" w:rsidP="00AE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95355" w:rsidRDefault="00A95355" w:rsidP="00AE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95355" w:rsidRDefault="00A95355" w:rsidP="00AE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95355" w:rsidRDefault="00A95355" w:rsidP="00AE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gridSpan w:val="2"/>
          </w:tcPr>
          <w:p w:rsidR="00A95355" w:rsidRPr="008A34EF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>В рамках осуществления внутреннего финансового аудита проведено 2 аудиторские проверки в отделах финансового управления, по результатам</w:t>
            </w:r>
          </w:p>
          <w:p w:rsidR="00A95355" w:rsidRPr="008A34EF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>которых составлены рекомендации и предложения в работе отделов.</w:t>
            </w:r>
          </w:p>
          <w:p w:rsidR="00A95355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34EF">
              <w:rPr>
                <w:rFonts w:ascii="Times New Roman" w:hAnsi="Times New Roman" w:cs="Times New Roman"/>
                <w:sz w:val="26"/>
                <w:szCs w:val="26"/>
              </w:rPr>
              <w:t>Срок проведения контрольных мероприятий 1 квартал 2023 года, проверяемый период – 2022 год.</w:t>
            </w:r>
          </w:p>
          <w:p w:rsidR="00A95355" w:rsidRPr="008A34EF" w:rsidRDefault="00A95355" w:rsidP="008A34E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7" w:type="dxa"/>
          </w:tcPr>
          <w:p w:rsidR="00A95355" w:rsidRPr="000303DA" w:rsidRDefault="00A95355" w:rsidP="00AE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397"/>
        </w:trPr>
        <w:tc>
          <w:tcPr>
            <w:tcW w:w="15606" w:type="dxa"/>
            <w:gridSpan w:val="10"/>
          </w:tcPr>
          <w:p w:rsidR="00A95355" w:rsidRDefault="00A95355" w:rsidP="00337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5355" w:rsidRPr="00C17521" w:rsidRDefault="00A95355" w:rsidP="00337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17521">
              <w:rPr>
                <w:rFonts w:ascii="Times New Roman" w:hAnsi="Times New Roman" w:cs="Times New Roman"/>
                <w:sz w:val="26"/>
                <w:szCs w:val="26"/>
              </w:rPr>
              <w:t>Задача 5. Повышение качества управления финансами Кировского городского округа</w:t>
            </w:r>
          </w:p>
        </w:tc>
      </w:tr>
      <w:tr w:rsidR="00A95355" w:rsidRPr="006A681D">
        <w:trPr>
          <w:gridBefore w:val="1"/>
          <w:wBefore w:w="12" w:type="dxa"/>
          <w:cantSplit/>
          <w:trHeight w:val="397"/>
        </w:trPr>
        <w:tc>
          <w:tcPr>
            <w:tcW w:w="539" w:type="dxa"/>
            <w:gridSpan w:val="2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C17521" w:rsidRDefault="00A95355" w:rsidP="005A3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752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Основные мероприятия:</w:t>
            </w:r>
          </w:p>
        </w:tc>
        <w:tc>
          <w:tcPr>
            <w:tcW w:w="3257" w:type="dxa"/>
            <w:gridSpan w:val="2"/>
          </w:tcPr>
          <w:p w:rsidR="00A95355" w:rsidRPr="00C17521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73" w:type="dxa"/>
            <w:gridSpan w:val="3"/>
          </w:tcPr>
          <w:p w:rsidR="00A95355" w:rsidRPr="004E2229" w:rsidRDefault="00A95355" w:rsidP="005A3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A95355" w:rsidRPr="00322F9B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397"/>
        </w:trPr>
        <w:tc>
          <w:tcPr>
            <w:tcW w:w="539" w:type="dxa"/>
            <w:gridSpan w:val="2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C17521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7521">
              <w:rPr>
                <w:rFonts w:ascii="Times New Roman" w:hAnsi="Times New Roman" w:cs="Times New Roman"/>
                <w:sz w:val="26"/>
                <w:szCs w:val="26"/>
              </w:rPr>
              <w:t>Мотивация органов администрации Кировского городского округа к повышению качества финансового менеджмента</w:t>
            </w:r>
          </w:p>
        </w:tc>
        <w:tc>
          <w:tcPr>
            <w:tcW w:w="3257" w:type="dxa"/>
            <w:gridSpan w:val="2"/>
          </w:tcPr>
          <w:p w:rsidR="00A95355" w:rsidRPr="00C17521" w:rsidRDefault="00A95355" w:rsidP="00E24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28.04.2023 г./28.04.2023</w:t>
            </w:r>
            <w:r w:rsidRPr="00C1752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73" w:type="dxa"/>
            <w:gridSpan w:val="3"/>
          </w:tcPr>
          <w:p w:rsidR="00A95355" w:rsidRPr="00E2498A" w:rsidRDefault="00A95355" w:rsidP="005A3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7" w:type="dxa"/>
          </w:tcPr>
          <w:p w:rsidR="00A95355" w:rsidRPr="00E2498A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397"/>
        </w:trPr>
        <w:tc>
          <w:tcPr>
            <w:tcW w:w="5239" w:type="dxa"/>
            <w:gridSpan w:val="4"/>
          </w:tcPr>
          <w:p w:rsidR="00A95355" w:rsidRPr="00C17521" w:rsidRDefault="00A95355" w:rsidP="005A3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7521">
              <w:rPr>
                <w:rFonts w:ascii="Times New Roman" w:hAnsi="Times New Roman" w:cs="Times New Roman"/>
                <w:sz w:val="26"/>
                <w:szCs w:val="26"/>
              </w:rPr>
              <w:t>Контрольное событие:</w:t>
            </w:r>
          </w:p>
        </w:tc>
        <w:tc>
          <w:tcPr>
            <w:tcW w:w="3257" w:type="dxa"/>
            <w:gridSpan w:val="2"/>
          </w:tcPr>
          <w:p w:rsidR="00A95355" w:rsidRPr="00C17521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73" w:type="dxa"/>
            <w:gridSpan w:val="3"/>
          </w:tcPr>
          <w:p w:rsidR="00A95355" w:rsidRPr="004E2229" w:rsidRDefault="00A95355" w:rsidP="005A3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A95355" w:rsidRPr="00322F9B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397"/>
        </w:trPr>
        <w:tc>
          <w:tcPr>
            <w:tcW w:w="539" w:type="dxa"/>
            <w:gridSpan w:val="2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9F49EC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Подведены итоги оценки качества финансового менеджмента</w:t>
            </w:r>
          </w:p>
        </w:tc>
        <w:tc>
          <w:tcPr>
            <w:tcW w:w="3257" w:type="dxa"/>
            <w:gridSpan w:val="2"/>
          </w:tcPr>
          <w:p w:rsidR="00A95355" w:rsidRPr="009F49EC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28.04.2023 г./28.04.2023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773" w:type="dxa"/>
            <w:gridSpan w:val="3"/>
          </w:tcPr>
          <w:p w:rsidR="00A95355" w:rsidRPr="009F49EC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Приказом финансового управления администрации Кировского городского округа Ставр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опольского края от 28 апреля 2023 года № 51-иб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утвержден отчет о результатах проведения мониторинга качества финансового менеджмента, осу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ществляемого глав-ными распоряди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телями бюджетных средств Кировского городского округа Ставропольского края. 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 рейтинг главных распорядителей бюджетных средств Кировского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городского округа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Ставропольс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кого края за 2022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 год.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 xml:space="preserve">лавным распорядителям бюджетных средств Кировского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</w:t>
            </w: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Ставропольского края, набравшим наименьшее количество баллов, принять меры по повышению качества соблюдения бюджетного законодательства.</w:t>
            </w:r>
          </w:p>
        </w:tc>
        <w:tc>
          <w:tcPr>
            <w:tcW w:w="2337" w:type="dxa"/>
          </w:tcPr>
          <w:p w:rsidR="00A95355" w:rsidRPr="00F01AAA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87"/>
        </w:trPr>
        <w:tc>
          <w:tcPr>
            <w:tcW w:w="15606" w:type="dxa"/>
            <w:gridSpan w:val="10"/>
          </w:tcPr>
          <w:p w:rsidR="00A95355" w:rsidRPr="00C17521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752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Подпрограмма «Обеспечение реализации программы  «Управление финансами»  и общепрограммные мероприятия»</w:t>
            </w:r>
          </w:p>
        </w:tc>
      </w:tr>
      <w:tr w:rsidR="00A95355" w:rsidRPr="006A681D">
        <w:trPr>
          <w:gridBefore w:val="1"/>
          <w:wBefore w:w="12" w:type="dxa"/>
          <w:cantSplit/>
          <w:trHeight w:val="87"/>
        </w:trPr>
        <w:tc>
          <w:tcPr>
            <w:tcW w:w="539" w:type="dxa"/>
            <w:gridSpan w:val="2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C17521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1752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Основное мероприятие </w:t>
            </w:r>
          </w:p>
        </w:tc>
        <w:tc>
          <w:tcPr>
            <w:tcW w:w="3257" w:type="dxa"/>
            <w:gridSpan w:val="2"/>
          </w:tcPr>
          <w:p w:rsidR="00A95355" w:rsidRPr="00322F9B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73" w:type="dxa"/>
            <w:gridSpan w:val="3"/>
          </w:tcPr>
          <w:p w:rsidR="00A95355" w:rsidRPr="00322F9B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A95355" w:rsidRPr="00322F9B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6A681D">
        <w:trPr>
          <w:gridBefore w:val="1"/>
          <w:wBefore w:w="12" w:type="dxa"/>
          <w:cantSplit/>
          <w:trHeight w:val="87"/>
        </w:trPr>
        <w:tc>
          <w:tcPr>
            <w:tcW w:w="539" w:type="dxa"/>
            <w:gridSpan w:val="2"/>
          </w:tcPr>
          <w:p w:rsidR="00A95355" w:rsidRPr="00DD16D9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C17521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17521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финансового управления по реализации Программы</w:t>
            </w:r>
          </w:p>
        </w:tc>
        <w:tc>
          <w:tcPr>
            <w:tcW w:w="3257" w:type="dxa"/>
            <w:gridSpan w:val="2"/>
          </w:tcPr>
          <w:p w:rsidR="00A95355" w:rsidRPr="00322F9B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73" w:type="dxa"/>
            <w:gridSpan w:val="3"/>
          </w:tcPr>
          <w:p w:rsidR="00A95355" w:rsidRPr="00322F9B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A95355" w:rsidRPr="00322F9B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 w:rsidRPr="009F49EC">
        <w:trPr>
          <w:gridBefore w:val="1"/>
          <w:wBefore w:w="12" w:type="dxa"/>
          <w:cantSplit/>
          <w:trHeight w:val="87"/>
        </w:trPr>
        <w:tc>
          <w:tcPr>
            <w:tcW w:w="539" w:type="dxa"/>
            <w:gridSpan w:val="2"/>
          </w:tcPr>
          <w:p w:rsidR="00A95355" w:rsidRPr="009F49EC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9F49EC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реализации Программы (процент)</w:t>
            </w:r>
          </w:p>
        </w:tc>
        <w:tc>
          <w:tcPr>
            <w:tcW w:w="3257" w:type="dxa"/>
            <w:gridSpan w:val="2"/>
          </w:tcPr>
          <w:p w:rsidR="00A95355" w:rsidRPr="009F49EC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30.12.2023 г./30.12.2023 г.</w:t>
            </w:r>
          </w:p>
        </w:tc>
        <w:tc>
          <w:tcPr>
            <w:tcW w:w="4773" w:type="dxa"/>
            <w:gridSpan w:val="3"/>
          </w:tcPr>
          <w:p w:rsidR="00A95355" w:rsidRPr="009F49EC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9EC">
              <w:rPr>
                <w:rFonts w:ascii="Times New Roman" w:hAnsi="Times New Roman" w:cs="Times New Roman"/>
                <w:sz w:val="26"/>
                <w:szCs w:val="26"/>
              </w:rPr>
              <w:t>все условия для реализации программы созданы</w:t>
            </w:r>
          </w:p>
        </w:tc>
        <w:tc>
          <w:tcPr>
            <w:tcW w:w="2337" w:type="dxa"/>
          </w:tcPr>
          <w:p w:rsidR="00A95355" w:rsidRPr="009F49EC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исполнение составило 98,7</w:t>
            </w:r>
            <w:r w:rsidRPr="009F49E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</w:tr>
      <w:tr w:rsidR="00A95355" w:rsidRPr="009F49EC">
        <w:trPr>
          <w:gridBefore w:val="1"/>
          <w:wBefore w:w="12" w:type="dxa"/>
          <w:cantSplit/>
          <w:trHeight w:val="87"/>
        </w:trPr>
        <w:tc>
          <w:tcPr>
            <w:tcW w:w="5239" w:type="dxa"/>
            <w:gridSpan w:val="4"/>
          </w:tcPr>
          <w:p w:rsidR="00A95355" w:rsidRPr="00C17521" w:rsidRDefault="00A95355" w:rsidP="002A3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17521">
              <w:rPr>
                <w:rFonts w:ascii="Times New Roman" w:hAnsi="Times New Roman" w:cs="Times New Roman"/>
                <w:sz w:val="26"/>
                <w:szCs w:val="26"/>
              </w:rPr>
              <w:t>Контрольное событие:</w:t>
            </w:r>
          </w:p>
        </w:tc>
        <w:tc>
          <w:tcPr>
            <w:tcW w:w="3257" w:type="dxa"/>
            <w:gridSpan w:val="2"/>
          </w:tcPr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73" w:type="dxa"/>
            <w:gridSpan w:val="3"/>
          </w:tcPr>
          <w:p w:rsidR="00A95355" w:rsidRPr="009F49EC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7" w:type="dxa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95355" w:rsidRPr="009F49EC">
        <w:trPr>
          <w:gridBefore w:val="1"/>
          <w:wBefore w:w="12" w:type="dxa"/>
          <w:cantSplit/>
          <w:trHeight w:val="87"/>
        </w:trPr>
        <w:tc>
          <w:tcPr>
            <w:tcW w:w="539" w:type="dxa"/>
            <w:gridSpan w:val="2"/>
          </w:tcPr>
          <w:p w:rsidR="00A95355" w:rsidRPr="009F49EC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9F49EC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Произведена выплата заработной платы</w:t>
            </w:r>
          </w:p>
        </w:tc>
        <w:tc>
          <w:tcPr>
            <w:tcW w:w="3257" w:type="dxa"/>
            <w:gridSpan w:val="2"/>
          </w:tcPr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01/16 числа каждого месяца</w:t>
            </w:r>
          </w:p>
        </w:tc>
        <w:tc>
          <w:tcPr>
            <w:tcW w:w="4773" w:type="dxa"/>
            <w:gridSpan w:val="3"/>
          </w:tcPr>
          <w:p w:rsidR="00A95355" w:rsidRPr="009F49EC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2023 год выплата заработной платы составила на сумму 33350,19 тыс. рублей. </w:t>
            </w:r>
          </w:p>
        </w:tc>
        <w:tc>
          <w:tcPr>
            <w:tcW w:w="2337" w:type="dxa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95355" w:rsidRPr="009F49EC">
        <w:trPr>
          <w:gridBefore w:val="1"/>
          <w:wBefore w:w="12" w:type="dxa"/>
          <w:cantSplit/>
          <w:trHeight w:val="87"/>
        </w:trPr>
        <w:tc>
          <w:tcPr>
            <w:tcW w:w="539" w:type="dxa"/>
            <w:gridSpan w:val="2"/>
          </w:tcPr>
          <w:p w:rsidR="00A95355" w:rsidRPr="009F49EC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Pr="009F49EC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Произведена уплата налогов с заработной платы</w:t>
            </w:r>
          </w:p>
        </w:tc>
        <w:tc>
          <w:tcPr>
            <w:tcW w:w="3257" w:type="dxa"/>
            <w:gridSpan w:val="2"/>
          </w:tcPr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 числа каждого месяца</w:t>
            </w:r>
          </w:p>
        </w:tc>
        <w:tc>
          <w:tcPr>
            <w:tcW w:w="4773" w:type="dxa"/>
            <w:gridSpan w:val="3"/>
          </w:tcPr>
          <w:p w:rsidR="00A95355" w:rsidRPr="009F49EC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Уплата налогов с заработной платы за 2023 года составила 9952,94 тыс. рублей.</w:t>
            </w:r>
          </w:p>
        </w:tc>
        <w:tc>
          <w:tcPr>
            <w:tcW w:w="2337" w:type="dxa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95355" w:rsidRPr="009F49EC">
        <w:trPr>
          <w:gridBefore w:val="1"/>
          <w:wBefore w:w="12" w:type="dxa"/>
          <w:cantSplit/>
          <w:trHeight w:val="87"/>
        </w:trPr>
        <w:tc>
          <w:tcPr>
            <w:tcW w:w="539" w:type="dxa"/>
            <w:gridSpan w:val="2"/>
          </w:tcPr>
          <w:p w:rsidR="00A95355" w:rsidRPr="009F49EC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Произведена оплата за услуги связи</w:t>
            </w:r>
          </w:p>
        </w:tc>
        <w:tc>
          <w:tcPr>
            <w:tcW w:w="3257" w:type="dxa"/>
            <w:gridSpan w:val="2"/>
          </w:tcPr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 числа каждого месяца</w:t>
            </w:r>
          </w:p>
        </w:tc>
        <w:tc>
          <w:tcPr>
            <w:tcW w:w="4773" w:type="dxa"/>
            <w:gridSpan w:val="3"/>
          </w:tcPr>
          <w:p w:rsidR="00A95355" w:rsidRPr="009F49EC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услуги связи за 2023 год составили 390,23 тыс. рублей. </w:t>
            </w:r>
          </w:p>
        </w:tc>
        <w:tc>
          <w:tcPr>
            <w:tcW w:w="2337" w:type="dxa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95355" w:rsidRPr="009F49EC">
        <w:trPr>
          <w:gridBefore w:val="1"/>
          <w:wBefore w:w="12" w:type="dxa"/>
          <w:cantSplit/>
          <w:trHeight w:val="87"/>
        </w:trPr>
        <w:tc>
          <w:tcPr>
            <w:tcW w:w="539" w:type="dxa"/>
            <w:gridSpan w:val="2"/>
          </w:tcPr>
          <w:p w:rsidR="00A95355" w:rsidRPr="009F49EC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Произведена выплата денежной компенсации стоимости санаторно-курортной путевки с начислениями</w:t>
            </w:r>
          </w:p>
        </w:tc>
        <w:tc>
          <w:tcPr>
            <w:tcW w:w="3257" w:type="dxa"/>
            <w:gridSpan w:val="2"/>
          </w:tcPr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графику отпусков до 29.12.2023 г.</w:t>
            </w:r>
          </w:p>
        </w:tc>
        <w:tc>
          <w:tcPr>
            <w:tcW w:w="4773" w:type="dxa"/>
            <w:gridSpan w:val="3"/>
          </w:tcPr>
          <w:p w:rsidR="00A95355" w:rsidRPr="009F49EC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Выплата денежной компенсации стоимости санаторно-курортной путевки с начислениями составила 212,75 тыс. рублей</w:t>
            </w:r>
          </w:p>
        </w:tc>
        <w:tc>
          <w:tcPr>
            <w:tcW w:w="2337" w:type="dxa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95355" w:rsidRPr="009F49EC">
        <w:trPr>
          <w:gridBefore w:val="1"/>
          <w:wBefore w:w="12" w:type="dxa"/>
          <w:cantSplit/>
          <w:trHeight w:val="87"/>
        </w:trPr>
        <w:tc>
          <w:tcPr>
            <w:tcW w:w="539" w:type="dxa"/>
            <w:gridSpan w:val="2"/>
          </w:tcPr>
          <w:p w:rsidR="00A95355" w:rsidRPr="009F49EC" w:rsidRDefault="00A95355" w:rsidP="00E11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0" w:type="dxa"/>
            <w:gridSpan w:val="2"/>
          </w:tcPr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Произведена оплата за прочие работы и услуги</w:t>
            </w:r>
          </w:p>
        </w:tc>
        <w:tc>
          <w:tcPr>
            <w:tcW w:w="3257" w:type="dxa"/>
            <w:gridSpan w:val="2"/>
          </w:tcPr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31.01.2023 г.;</w:t>
            </w:r>
          </w:p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28.02.2023 г.;</w:t>
            </w:r>
          </w:p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31.03.2023 г.;</w:t>
            </w:r>
          </w:p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28.04.2023 г.;</w:t>
            </w:r>
          </w:p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31.05.2023 г.;</w:t>
            </w:r>
          </w:p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30.06.2023 г.;</w:t>
            </w:r>
          </w:p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31.07.2023 г.;</w:t>
            </w:r>
          </w:p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31.08.2023 г.;</w:t>
            </w:r>
          </w:p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29.09.2023 г.;</w:t>
            </w:r>
          </w:p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31.10.2023 г.;</w:t>
            </w:r>
          </w:p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30.11.2023 г.;</w:t>
            </w:r>
          </w:p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29.12.2023 г.</w:t>
            </w:r>
          </w:p>
          <w:p w:rsidR="00A95355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73" w:type="dxa"/>
            <w:gridSpan w:val="3"/>
          </w:tcPr>
          <w:p w:rsidR="00A95355" w:rsidRPr="009F49EC" w:rsidRDefault="00A95355" w:rsidP="00C17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Расходы на прочие работы и услуги за 2023 год составили 2167,46 тыс. рублей</w:t>
            </w:r>
          </w:p>
        </w:tc>
        <w:tc>
          <w:tcPr>
            <w:tcW w:w="2337" w:type="dxa"/>
          </w:tcPr>
          <w:p w:rsidR="00A95355" w:rsidRDefault="00A95355" w:rsidP="00DD1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95355" w:rsidRPr="009F49EC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9F49E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D16D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95355" w:rsidRDefault="00A95355" w:rsidP="00D813E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5355" w:rsidRPr="005871D2" w:rsidRDefault="00A95355" w:rsidP="00D813E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Таблица 12</w:t>
      </w:r>
    </w:p>
    <w:p w:rsidR="00A95355" w:rsidRPr="005871D2" w:rsidRDefault="00A95355" w:rsidP="00D813E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5355" w:rsidRPr="005871D2" w:rsidRDefault="00A95355" w:rsidP="00D813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P2013"/>
      <w:bookmarkEnd w:id="0"/>
      <w:r w:rsidRPr="005871D2">
        <w:rPr>
          <w:rFonts w:ascii="Times New Roman" w:hAnsi="Times New Roman" w:cs="Times New Roman"/>
          <w:sz w:val="28"/>
          <w:szCs w:val="28"/>
          <w:lang w:eastAsia="ru-RU"/>
        </w:rPr>
        <w:t>ИНФОРМАЦИЯ</w:t>
      </w:r>
    </w:p>
    <w:p w:rsidR="00A95355" w:rsidRDefault="00A95355" w:rsidP="00D813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871D2">
        <w:rPr>
          <w:rFonts w:ascii="Times New Roman" w:hAnsi="Times New Roman" w:cs="Times New Roman"/>
          <w:sz w:val="28"/>
          <w:szCs w:val="28"/>
          <w:lang w:eastAsia="ru-RU"/>
        </w:rPr>
        <w:t>о расходах федерального бюджета, бюджета Ставропольского края (далее – краевой бюджет</w:t>
      </w:r>
      <w:r>
        <w:rPr>
          <w:rFonts w:ascii="Times New Roman" w:hAnsi="Times New Roman" w:cs="Times New Roman"/>
          <w:sz w:val="28"/>
          <w:szCs w:val="28"/>
          <w:lang w:eastAsia="ru-RU"/>
        </w:rPr>
        <w:t>), бюджета Кировского муниципального</w:t>
      </w:r>
      <w:r w:rsidRPr="005871D2">
        <w:rPr>
          <w:rFonts w:ascii="Times New Roman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hAnsi="Times New Roman" w:cs="Times New Roman"/>
          <w:sz w:val="28"/>
          <w:szCs w:val="28"/>
          <w:lang w:eastAsia="ru-RU"/>
        </w:rPr>
        <w:t>круга (далее – бюджет муниципального</w:t>
      </w:r>
      <w:r w:rsidRPr="005871D2">
        <w:rPr>
          <w:rFonts w:ascii="Times New Roman" w:hAnsi="Times New Roman" w:cs="Times New Roman"/>
          <w:sz w:val="28"/>
          <w:szCs w:val="28"/>
          <w:lang w:eastAsia="ru-RU"/>
        </w:rPr>
        <w:t xml:space="preserve"> округа), внебюджетных фондов и юридических лиц на реализацию Программы</w:t>
      </w:r>
    </w:p>
    <w:p w:rsidR="00A95355" w:rsidRDefault="00A95355" w:rsidP="00D813E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5355" w:rsidRDefault="00A95355" w:rsidP="00D813E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183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4253"/>
        <w:gridCol w:w="5245"/>
        <w:gridCol w:w="2835"/>
        <w:gridCol w:w="2678"/>
        <w:gridCol w:w="2678"/>
      </w:tblGrid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Источники ресурсного обеспечения</w:t>
            </w:r>
          </w:p>
        </w:tc>
        <w:tc>
          <w:tcPr>
            <w:tcW w:w="283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2678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Исполнение</w:t>
            </w:r>
          </w:p>
        </w:tc>
      </w:tr>
      <w:tr w:rsidR="00A95355">
        <w:trPr>
          <w:gridAfter w:val="1"/>
          <w:wAfter w:w="2678" w:type="dxa"/>
          <w:trHeight w:val="161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78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I.</w:t>
            </w:r>
          </w:p>
        </w:tc>
        <w:tc>
          <w:tcPr>
            <w:tcW w:w="4253" w:type="dxa"/>
          </w:tcPr>
          <w:p w:rsidR="00A95355" w:rsidRDefault="00A95355" w:rsidP="00DD21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 Кировского городского округа Ставропольского края «Управление финансами»,  всего</w:t>
            </w: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50861,21</w:t>
            </w:r>
          </w:p>
        </w:tc>
        <w:tc>
          <w:tcPr>
            <w:tcW w:w="2678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50178,19</w:t>
            </w: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50861,21</w:t>
            </w:r>
          </w:p>
        </w:tc>
        <w:tc>
          <w:tcPr>
            <w:tcW w:w="2678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50178,19</w:t>
            </w: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50861,21</w:t>
            </w:r>
          </w:p>
        </w:tc>
        <w:tc>
          <w:tcPr>
            <w:tcW w:w="2678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50178,19</w:t>
            </w: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50861,21</w:t>
            </w:r>
          </w:p>
        </w:tc>
        <w:tc>
          <w:tcPr>
            <w:tcW w:w="2678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50178,19</w:t>
            </w: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50861,21</w:t>
            </w:r>
          </w:p>
        </w:tc>
        <w:tc>
          <w:tcPr>
            <w:tcW w:w="2678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50178,19</w:t>
            </w: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50861,21</w:t>
            </w:r>
          </w:p>
        </w:tc>
        <w:tc>
          <w:tcPr>
            <w:tcW w:w="2678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50178,19</w:t>
            </w: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4253" w:type="dxa"/>
          </w:tcPr>
          <w:p w:rsidR="00A95355" w:rsidRDefault="00A95355" w:rsidP="00DD21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1 «Повышение сбалансированности и устойчивости бюджетной системы Кировского городского округа, всего</w:t>
            </w: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36521,00</w:t>
            </w:r>
          </w:p>
        </w:tc>
        <w:tc>
          <w:tcPr>
            <w:tcW w:w="2678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35872,90</w:t>
            </w:r>
          </w:p>
        </w:tc>
      </w:tr>
      <w:tr w:rsidR="00A95355"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36521,00</w:t>
            </w:r>
          </w:p>
        </w:tc>
        <w:tc>
          <w:tcPr>
            <w:tcW w:w="2678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35872,90</w:t>
            </w:r>
          </w:p>
        </w:tc>
        <w:tc>
          <w:tcPr>
            <w:tcW w:w="2678" w:type="dxa"/>
          </w:tcPr>
          <w:p w:rsidR="00A95355" w:rsidRDefault="00A95355" w:rsidP="00EA423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31311,73</w:t>
            </w: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36521,00</w:t>
            </w:r>
          </w:p>
        </w:tc>
        <w:tc>
          <w:tcPr>
            <w:tcW w:w="2678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35872,90</w:t>
            </w: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36521,00</w:t>
            </w:r>
          </w:p>
        </w:tc>
        <w:tc>
          <w:tcPr>
            <w:tcW w:w="2678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35872,90</w:t>
            </w: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36521,00</w:t>
            </w:r>
          </w:p>
        </w:tc>
        <w:tc>
          <w:tcPr>
            <w:tcW w:w="2678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35872,90</w:t>
            </w:r>
          </w:p>
        </w:tc>
      </w:tr>
      <w:tr w:rsidR="00A95355">
        <w:trPr>
          <w:gridAfter w:val="1"/>
          <w:wAfter w:w="2678" w:type="dxa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 w:rsidP="00DD21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1.1 Повышение доходной базы бюджета городского округа</w:t>
            </w: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678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 w:rsidP="00DD21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1.2 Координация стратегического и бюджетного планирования, создание инструментов долгосрочного бюджетного планирования </w:t>
            </w:r>
          </w:p>
        </w:tc>
        <w:tc>
          <w:tcPr>
            <w:tcW w:w="524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678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 w:rsidP="00DD21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1.3.</w:t>
            </w:r>
          </w:p>
          <w:p w:rsidR="00A95355" w:rsidRDefault="00A95355" w:rsidP="00DD21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планирования и исполнения бюджета городского округа</w:t>
            </w:r>
          </w:p>
        </w:tc>
        <w:tc>
          <w:tcPr>
            <w:tcW w:w="524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A95355" w:rsidRDefault="00A95355" w:rsidP="00186BA7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678" w:type="dxa"/>
          </w:tcPr>
          <w:p w:rsidR="00A95355" w:rsidRDefault="00A95355" w:rsidP="00186BA7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95355">
        <w:trPr>
          <w:gridAfter w:val="1"/>
          <w:wAfter w:w="2678" w:type="dxa"/>
          <w:trHeight w:val="2157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 w:rsidP="00DD21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1.4.  </w:t>
            </w:r>
          </w:p>
          <w:p w:rsidR="00A95355" w:rsidRDefault="00A95355" w:rsidP="00DD21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Централизованное ведение бюджетного (бухгалтерского) учета и формирование отчетности органов администрации Кировского городского округа и подведомственных им муниципальных учреждений</w:t>
            </w:r>
          </w:p>
        </w:tc>
        <w:tc>
          <w:tcPr>
            <w:tcW w:w="524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36443,00</w:t>
            </w:r>
          </w:p>
        </w:tc>
        <w:tc>
          <w:tcPr>
            <w:tcW w:w="2678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35860,71</w:t>
            </w: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 w:rsidP="00DD21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1.5.  </w:t>
            </w:r>
          </w:p>
          <w:p w:rsidR="00A95355" w:rsidRDefault="00A95355" w:rsidP="00DD21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Своевременное исполнение обязательств по обслуживанию муниципального долга Кировского городского округа Ставропольского края</w:t>
            </w:r>
          </w:p>
        </w:tc>
        <w:tc>
          <w:tcPr>
            <w:tcW w:w="524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78,00</w:t>
            </w:r>
          </w:p>
        </w:tc>
        <w:tc>
          <w:tcPr>
            <w:tcW w:w="2678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12,19</w:t>
            </w: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 w:rsidP="00DD21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1.6. Организация и осуществление внутреннего муниципального финансового контроля </w:t>
            </w:r>
          </w:p>
        </w:tc>
        <w:tc>
          <w:tcPr>
            <w:tcW w:w="524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678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 w:rsidP="00DD21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1.7.</w:t>
            </w:r>
          </w:p>
          <w:p w:rsidR="00A95355" w:rsidRDefault="00A95355" w:rsidP="00DD21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Мотивация органов администрации Кировского городского округа к повышению качества финансового менеджмента</w:t>
            </w:r>
          </w:p>
        </w:tc>
        <w:tc>
          <w:tcPr>
            <w:tcW w:w="524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A95355" w:rsidRDefault="00A95355" w:rsidP="00186BA7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678" w:type="dxa"/>
          </w:tcPr>
          <w:p w:rsidR="00A95355" w:rsidRDefault="00A95355" w:rsidP="00186BA7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283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выпадающие доходы бюджета городского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 w:rsidP="00964DC6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 w:rsidP="00983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2 «Обеспечение реализации программы «Управление финансами» и общепрограммные мероприятия, всего</w:t>
            </w:r>
          </w:p>
        </w:tc>
        <w:tc>
          <w:tcPr>
            <w:tcW w:w="5245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14340,21</w:t>
            </w:r>
          </w:p>
        </w:tc>
        <w:tc>
          <w:tcPr>
            <w:tcW w:w="2678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14305,29</w:t>
            </w: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14340,21</w:t>
            </w:r>
          </w:p>
        </w:tc>
        <w:tc>
          <w:tcPr>
            <w:tcW w:w="2678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14305,29</w:t>
            </w: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14340,21</w:t>
            </w:r>
          </w:p>
        </w:tc>
        <w:tc>
          <w:tcPr>
            <w:tcW w:w="2678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14305,29</w:t>
            </w: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14340,21</w:t>
            </w:r>
          </w:p>
        </w:tc>
        <w:tc>
          <w:tcPr>
            <w:tcW w:w="2678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14305,29</w:t>
            </w: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14340,21</w:t>
            </w:r>
          </w:p>
        </w:tc>
        <w:tc>
          <w:tcPr>
            <w:tcW w:w="2678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14305,29</w:t>
            </w: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 w:rsidP="009837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2.1. Обеспечение деятельности финансового управления по реализации Программы</w:t>
            </w:r>
          </w:p>
        </w:tc>
        <w:tc>
          <w:tcPr>
            <w:tcW w:w="5245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14340,21</w:t>
            </w:r>
          </w:p>
        </w:tc>
        <w:tc>
          <w:tcPr>
            <w:tcW w:w="2678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14305,29</w:t>
            </w: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14340,21</w:t>
            </w:r>
          </w:p>
        </w:tc>
        <w:tc>
          <w:tcPr>
            <w:tcW w:w="2678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14305,29</w:t>
            </w: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14340,21</w:t>
            </w:r>
          </w:p>
        </w:tc>
        <w:tc>
          <w:tcPr>
            <w:tcW w:w="2678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14305,29</w:t>
            </w: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14340,21</w:t>
            </w:r>
          </w:p>
        </w:tc>
        <w:tc>
          <w:tcPr>
            <w:tcW w:w="2678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14305,29</w:t>
            </w: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8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5355">
        <w:trPr>
          <w:gridAfter w:val="1"/>
          <w:wAfter w:w="2678" w:type="dxa"/>
          <w:trHeight w:val="26"/>
        </w:trPr>
        <w:tc>
          <w:tcPr>
            <w:tcW w:w="709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95355" w:rsidRDefault="00A9535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95355" w:rsidRDefault="00A95355" w:rsidP="00FC3E68"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финансовому управлению</w:t>
            </w:r>
          </w:p>
        </w:tc>
        <w:tc>
          <w:tcPr>
            <w:tcW w:w="2835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14340,21</w:t>
            </w:r>
          </w:p>
        </w:tc>
        <w:tc>
          <w:tcPr>
            <w:tcW w:w="2678" w:type="dxa"/>
          </w:tcPr>
          <w:p w:rsidR="00A95355" w:rsidRDefault="00A95355" w:rsidP="002A337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14305,29</w:t>
            </w:r>
          </w:p>
        </w:tc>
      </w:tr>
    </w:tbl>
    <w:p w:rsidR="00A95355" w:rsidRDefault="00A95355" w:rsidP="0085457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D813E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Default="00A95355" w:rsidP="004F363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A95355" w:rsidRPr="00A3263A" w:rsidRDefault="00A95355" w:rsidP="00F67E0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A337D">
        <w:rPr>
          <w:rFonts w:ascii="Times New Roman" w:hAnsi="Times New Roman" w:cs="Times New Roman"/>
          <w:sz w:val="28"/>
          <w:szCs w:val="28"/>
          <w:lang w:eastAsia="ru-RU"/>
        </w:rPr>
        <w:t>ГОДОВОЙ ОТЧЕТ</w:t>
      </w:r>
    </w:p>
    <w:p w:rsidR="00A95355" w:rsidRPr="00A3263A" w:rsidRDefault="00A95355" w:rsidP="005E72FC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3263A">
        <w:rPr>
          <w:rFonts w:ascii="Times New Roman" w:hAnsi="Times New Roman" w:cs="Times New Roman"/>
          <w:sz w:val="28"/>
          <w:szCs w:val="28"/>
          <w:lang w:eastAsia="ru-RU"/>
        </w:rPr>
        <w:t xml:space="preserve">о ходе реализации муниципальной программы Кировского городского округа Ставропольского края </w:t>
      </w:r>
    </w:p>
    <w:p w:rsidR="00A95355" w:rsidRPr="0090316B" w:rsidRDefault="00A95355" w:rsidP="005E72FC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«Управление финансами» в 2023</w:t>
      </w:r>
      <w:r w:rsidRPr="00A3263A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A95355" w:rsidRPr="0090316B" w:rsidRDefault="00A95355" w:rsidP="00F67E0F">
      <w:pPr>
        <w:widowControl w:val="0"/>
        <w:spacing w:after="0" w:line="240" w:lineRule="exact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A95355" w:rsidRDefault="00A95355" w:rsidP="00F67E0F">
      <w:pPr>
        <w:pStyle w:val="BodyText21"/>
        <w:ind w:firstLine="709"/>
        <w:jc w:val="both"/>
        <w:rPr>
          <w:rFonts w:cs="Calibri"/>
          <w:lang w:eastAsia="ru-RU"/>
        </w:rPr>
      </w:pPr>
      <w:r w:rsidRPr="0090316B">
        <w:rPr>
          <w:rFonts w:eastAsia="SimSun"/>
          <w:kern w:val="1"/>
          <w:lang w:eastAsia="hi-IN" w:bidi="hi-IN"/>
        </w:rPr>
        <w:t>Муниципальная программа Кировского городского округа Ставропольского края «Управление</w:t>
      </w:r>
      <w:r w:rsidRPr="009F655D">
        <w:rPr>
          <w:rFonts w:eastAsia="SimSun"/>
          <w:kern w:val="1"/>
          <w:lang w:eastAsia="hi-IN" w:bidi="hi-IN"/>
        </w:rPr>
        <w:t xml:space="preserve"> фина</w:t>
      </w:r>
      <w:r>
        <w:rPr>
          <w:rFonts w:eastAsia="SimSun"/>
          <w:kern w:val="1"/>
          <w:lang w:eastAsia="hi-IN" w:bidi="hi-IN"/>
        </w:rPr>
        <w:t>н</w:t>
      </w:r>
      <w:r w:rsidRPr="009F655D">
        <w:rPr>
          <w:rFonts w:eastAsia="SimSun"/>
          <w:kern w:val="1"/>
          <w:lang w:eastAsia="hi-IN" w:bidi="hi-IN"/>
        </w:rPr>
        <w:t xml:space="preserve">сами» </w:t>
      </w:r>
      <w:r w:rsidRPr="009F655D">
        <w:rPr>
          <w:lang w:eastAsia="ru-RU"/>
        </w:rPr>
        <w:t xml:space="preserve">утверждена постановлением администрации </w:t>
      </w:r>
      <w:r>
        <w:rPr>
          <w:lang w:eastAsia="ru-RU"/>
        </w:rPr>
        <w:t>Кировского городского округа</w:t>
      </w:r>
      <w:r w:rsidRPr="009F655D">
        <w:rPr>
          <w:lang w:eastAsia="ru-RU"/>
        </w:rPr>
        <w:t xml:space="preserve"> Ставропольского </w:t>
      </w:r>
      <w:r>
        <w:rPr>
          <w:lang w:eastAsia="ru-RU"/>
        </w:rPr>
        <w:t>края от 24.12.2020</w:t>
      </w:r>
      <w:r w:rsidRPr="00C13778">
        <w:rPr>
          <w:lang w:eastAsia="ru-RU"/>
        </w:rPr>
        <w:t xml:space="preserve"> г.</w:t>
      </w:r>
      <w:r w:rsidRPr="009F655D">
        <w:rPr>
          <w:b/>
          <w:bCs/>
          <w:lang w:eastAsia="ru-RU"/>
        </w:rPr>
        <w:t xml:space="preserve"> </w:t>
      </w:r>
      <w:r>
        <w:rPr>
          <w:lang w:eastAsia="ru-RU"/>
        </w:rPr>
        <w:t>№ 2322</w:t>
      </w:r>
      <w:r w:rsidRPr="00C13778">
        <w:t xml:space="preserve"> </w:t>
      </w:r>
      <w:r w:rsidRPr="00C13778">
        <w:rPr>
          <w:lang w:eastAsia="ru-RU"/>
        </w:rPr>
        <w:t xml:space="preserve">(далее – Программа). Программа разработана в соответствии с постановлением </w:t>
      </w:r>
      <w:r w:rsidRPr="00C13778">
        <w:t>администрации Кировского</w:t>
      </w:r>
      <w:r>
        <w:t xml:space="preserve"> городского округа</w:t>
      </w:r>
      <w:r w:rsidRPr="009F655D">
        <w:t xml:space="preserve"> </w:t>
      </w:r>
      <w:r>
        <w:rPr>
          <w:color w:val="000000"/>
        </w:rPr>
        <w:t>от  30.01.2018 года № 72</w:t>
      </w:r>
      <w:r w:rsidRPr="009F655D">
        <w:rPr>
          <w:color w:val="000000"/>
        </w:rPr>
        <w:t xml:space="preserve"> </w:t>
      </w:r>
      <w:r w:rsidRPr="009F655D">
        <w:t xml:space="preserve">«Об утверждении Порядка разработки, реализации и оценки эффективности муниципальных программ </w:t>
      </w:r>
      <w:r>
        <w:rPr>
          <w:color w:val="000000"/>
        </w:rPr>
        <w:t>Кировского городского округа</w:t>
      </w:r>
      <w:r w:rsidRPr="009F655D">
        <w:rPr>
          <w:color w:val="000000"/>
        </w:rPr>
        <w:t xml:space="preserve"> Ставропольского края</w:t>
      </w:r>
      <w:r w:rsidRPr="009F655D">
        <w:t>» (далее – Методи</w:t>
      </w:r>
      <w:r>
        <w:t>ческие указания, Порядок), от 31.01.2018 года                   № 86</w:t>
      </w:r>
      <w:r w:rsidRPr="009F655D">
        <w:t xml:space="preserve"> «Об утверждении Методических указаний по разработке и </w:t>
      </w:r>
      <w:r w:rsidRPr="009F655D">
        <w:rPr>
          <w:color w:val="000000"/>
        </w:rPr>
        <w:t xml:space="preserve">реализации муниципальных программ </w:t>
      </w:r>
      <w:r>
        <w:rPr>
          <w:color w:val="000000"/>
        </w:rPr>
        <w:t>Кировского городского округа</w:t>
      </w:r>
      <w:r w:rsidRPr="009F655D">
        <w:rPr>
          <w:color w:val="000000"/>
        </w:rPr>
        <w:t xml:space="preserve"> Ставропольского края»</w:t>
      </w:r>
      <w:r w:rsidRPr="009F655D">
        <w:rPr>
          <w:lang w:eastAsia="ru-RU"/>
        </w:rPr>
        <w:t>.</w:t>
      </w:r>
    </w:p>
    <w:p w:rsidR="00A95355" w:rsidRPr="009F655D" w:rsidRDefault="00A95355" w:rsidP="00F67E0F">
      <w:pPr>
        <w:pStyle w:val="BodyText21"/>
        <w:ind w:firstLine="709"/>
        <w:jc w:val="both"/>
        <w:rPr>
          <w:rFonts w:cs="Calibri"/>
          <w:highlight w:val="yellow"/>
          <w:lang w:eastAsia="ru-RU"/>
        </w:rPr>
      </w:pPr>
    </w:p>
    <w:p w:rsidR="00A95355" w:rsidRDefault="00A95355" w:rsidP="00D4196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41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41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Результаты реализации муниципальной программы Кировского городского округа Ставропольского края «Управление финансами»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41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(далее-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Программа), достигнутые за 2022</w:t>
      </w:r>
      <w:r w:rsidRPr="00D41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год.</w:t>
      </w:r>
    </w:p>
    <w:p w:rsidR="00A95355" w:rsidRDefault="00A95355" w:rsidP="00D419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196B">
        <w:rPr>
          <w:rFonts w:ascii="Times New Roman" w:hAnsi="Times New Roman" w:cs="Times New Roman"/>
          <w:sz w:val="28"/>
          <w:szCs w:val="28"/>
          <w:lang w:eastAsia="ru-RU"/>
        </w:rPr>
        <w:t xml:space="preserve">         Цель. Обеспечение долгосрочной сбалансированности и устойчивости бюджетной системы Кировского городского округа Ставропольского края, повышение качества управления муниципальными финансами.</w:t>
      </w:r>
    </w:p>
    <w:p w:rsidR="00A95355" w:rsidRPr="00D4196B" w:rsidRDefault="00A95355" w:rsidP="00D419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Достижение цели Программы осуществляется путем решения задач и выполнения основных мероприятий подпрограмм Программы.</w:t>
      </w:r>
    </w:p>
    <w:p w:rsidR="00A95355" w:rsidRPr="009F655D" w:rsidRDefault="00A95355" w:rsidP="00220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 xml:space="preserve">На реализацию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основных 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Программы запланирован объем бюджетных ассигнований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Кировского городского округа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>
        <w:rPr>
          <w:rFonts w:ascii="Times New Roman" w:hAnsi="Times New Roman" w:cs="Times New Roman"/>
          <w:sz w:val="28"/>
          <w:szCs w:val="28"/>
          <w:lang w:eastAsia="ru-RU"/>
        </w:rPr>
        <w:t>в сумме 50861,21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 xml:space="preserve"> 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ыс. рублей, освоено на 30.12.2022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года – 50178,19</w:t>
      </w:r>
      <w:r w:rsidRPr="009F655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тыс. рублей, 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 xml:space="preserve">что составляет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98,7</w:t>
      </w:r>
      <w:r w:rsidRPr="009F655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% 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сполнения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 xml:space="preserve"> (таблица 9-10).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 достижение планового значения показателя обусловлено тем, что оплата налогов с заработной платы 28 января 2024 года, а также  расходы по счетам за услуги связи выставлены в январе месяце 2024 года. Данная Программа состоит из двух подпраграмм:</w:t>
      </w:r>
    </w:p>
    <w:p w:rsidR="00A95355" w:rsidRPr="004F3632" w:rsidRDefault="00A95355" w:rsidP="002201A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п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Pr="009F655D">
        <w:rPr>
          <w:rFonts w:ascii="Times New Roman" w:hAnsi="Times New Roman" w:cs="Times New Roman"/>
          <w:sz w:val="28"/>
          <w:szCs w:val="28"/>
        </w:rPr>
        <w:t xml:space="preserve">«Повышение сбалансированности и устойчивости бюджетной системы </w:t>
      </w:r>
      <w:r>
        <w:rPr>
          <w:rFonts w:ascii="Times New Roman" w:hAnsi="Times New Roman" w:cs="Times New Roman"/>
          <w:sz w:val="28"/>
          <w:szCs w:val="28"/>
        </w:rPr>
        <w:t>Кировского городского округа</w:t>
      </w:r>
      <w:r w:rsidRPr="009F655D">
        <w:rPr>
          <w:rFonts w:ascii="Times New Roman" w:hAnsi="Times New Roman" w:cs="Times New Roman"/>
          <w:sz w:val="28"/>
          <w:szCs w:val="28"/>
        </w:rPr>
        <w:t>»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F655D">
        <w:rPr>
          <w:rFonts w:ascii="Times New Roman" w:hAnsi="Times New Roman" w:cs="Times New Roman"/>
          <w:sz w:val="28"/>
          <w:szCs w:val="28"/>
          <w:lang w:eastAsia="zh-CN"/>
        </w:rPr>
        <w:t>ра</w:t>
      </w:r>
      <w:r>
        <w:rPr>
          <w:rFonts w:ascii="Times New Roman" w:hAnsi="Times New Roman" w:cs="Times New Roman"/>
          <w:sz w:val="28"/>
          <w:szCs w:val="28"/>
          <w:lang w:eastAsia="zh-CN"/>
        </w:rPr>
        <w:t>сходы запланированы в объеме 36521,00 тыс. рублей исполнены на 98,2 % (средства местного бюджета).  Денежные средства в сумме 648,10 тыс. рублей были не исполнены в связи с отсутствием счета за услуги связи за декабрь месяц,</w:t>
      </w:r>
      <w:r w:rsidRPr="00F33C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оплатой налогов с заработной платы 28 января 2024 года</w:t>
      </w:r>
      <w:r>
        <w:rPr>
          <w:rFonts w:ascii="Times New Roman" w:hAnsi="Times New Roman" w:cs="Times New Roman"/>
          <w:sz w:val="28"/>
          <w:szCs w:val="28"/>
          <w:lang w:eastAsia="zh-CN"/>
        </w:rPr>
        <w:t>;</w:t>
      </w:r>
    </w:p>
    <w:p w:rsidR="00A95355" w:rsidRDefault="00A95355" w:rsidP="009F655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п</w:t>
      </w:r>
      <w:r w:rsidRPr="009F655D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«Обеспечение реализации «Управление финансами» и общепрограммные мероприятия» расходы запланированные из средств местного бюджета в сумме 14340,21 тыс. рублей исполнены на 99,8% (средства на содержание финансового управления в сумме 34,92 тыс. рублей были не востребованы из-за </w:t>
      </w:r>
      <w:r>
        <w:rPr>
          <w:rFonts w:ascii="Times New Roman" w:hAnsi="Times New Roman" w:cs="Times New Roman"/>
          <w:sz w:val="28"/>
          <w:szCs w:val="28"/>
          <w:lang w:eastAsia="zh-CN"/>
        </w:rPr>
        <w:t>перенесением лимитов бюджетных обязательств по уплате услуг связи, счет за декабрь месяц 2023 года  выставлен в январе месяце 2024 года)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95355" w:rsidRPr="003D75B4" w:rsidRDefault="00A95355" w:rsidP="009536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D75B4">
        <w:rPr>
          <w:rFonts w:ascii="Times New Roman" w:hAnsi="Times New Roman" w:cs="Times New Roman"/>
          <w:sz w:val="28"/>
          <w:szCs w:val="28"/>
        </w:rPr>
        <w:t>Кировскому г</w:t>
      </w:r>
      <w:r>
        <w:rPr>
          <w:rFonts w:ascii="Times New Roman" w:hAnsi="Times New Roman" w:cs="Times New Roman"/>
          <w:sz w:val="28"/>
          <w:szCs w:val="28"/>
        </w:rPr>
        <w:t>ородскому округу присвоено 83,14</w:t>
      </w:r>
      <w:r w:rsidRPr="003D75B4">
        <w:rPr>
          <w:rFonts w:ascii="Times New Roman" w:hAnsi="Times New Roman" w:cs="Times New Roman"/>
          <w:sz w:val="28"/>
          <w:szCs w:val="28"/>
        </w:rPr>
        <w:t xml:space="preserve"> баллов по рейтингу оценки качества управления бюджетным процессом и стратегического планирования в муниципальных  районах и городских округах Ставропольского края по итогам работы за</w:t>
      </w:r>
      <w:r>
        <w:rPr>
          <w:rFonts w:ascii="Times New Roman" w:hAnsi="Times New Roman" w:cs="Times New Roman"/>
          <w:sz w:val="28"/>
          <w:szCs w:val="28"/>
        </w:rPr>
        <w:t xml:space="preserve">       2022</w:t>
      </w:r>
      <w:r w:rsidRPr="003D75B4">
        <w:rPr>
          <w:rFonts w:ascii="Times New Roman" w:hAnsi="Times New Roman" w:cs="Times New Roman"/>
          <w:sz w:val="28"/>
          <w:szCs w:val="28"/>
        </w:rPr>
        <w:t xml:space="preserve"> год, проводимой Министерством финансов Ставропольского края.</w:t>
      </w:r>
    </w:p>
    <w:p w:rsidR="00A95355" w:rsidRPr="00FD3925" w:rsidRDefault="00A95355" w:rsidP="009536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3925">
        <w:rPr>
          <w:rFonts w:ascii="Times New Roman" w:hAnsi="Times New Roman" w:cs="Times New Roman"/>
          <w:sz w:val="28"/>
          <w:szCs w:val="28"/>
        </w:rPr>
        <w:t xml:space="preserve">       Проведена оценка качества финансового менеджмента, осуществляемого главными распорядителями бюджетных средств Кировского городского округа Ставропольского края. Приказом финансового управления администрации Кировского городского округа Ставропольского края от </w:t>
      </w:r>
      <w:r>
        <w:rPr>
          <w:rFonts w:ascii="Times New Roman" w:hAnsi="Times New Roman" w:cs="Times New Roman"/>
          <w:sz w:val="26"/>
          <w:szCs w:val="26"/>
        </w:rPr>
        <w:t>28 апреля 2023 года № 51-иб</w:t>
      </w:r>
      <w:r w:rsidRPr="00FD3925">
        <w:rPr>
          <w:rFonts w:ascii="Times New Roman" w:hAnsi="Times New Roman" w:cs="Times New Roman"/>
          <w:sz w:val="28"/>
          <w:szCs w:val="28"/>
        </w:rPr>
        <w:t xml:space="preserve"> утвержден отчет о результатах проведения мониторинга качества финансового менеджмента. Утвержден рейтинг главных распорядителей бюджетных средств Кировского городского окр</w:t>
      </w:r>
      <w:r>
        <w:rPr>
          <w:rFonts w:ascii="Times New Roman" w:hAnsi="Times New Roman" w:cs="Times New Roman"/>
          <w:sz w:val="28"/>
          <w:szCs w:val="28"/>
        </w:rPr>
        <w:t>уга Ставропольского края за 2022</w:t>
      </w:r>
      <w:r w:rsidRPr="00FD3925">
        <w:rPr>
          <w:rFonts w:ascii="Times New Roman" w:hAnsi="Times New Roman" w:cs="Times New Roman"/>
          <w:sz w:val="28"/>
          <w:szCs w:val="28"/>
        </w:rPr>
        <w:t xml:space="preserve"> год. Главным распорядителям бюджетных средств Кировского городского округа Ставропольского края, набравшим наименьшее количество баллов, принять меры по повышению качества соблюдения бюджетного законодательства.</w:t>
      </w:r>
    </w:p>
    <w:p w:rsidR="00A95355" w:rsidRPr="00D11850" w:rsidRDefault="00A95355" w:rsidP="009536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3925">
        <w:rPr>
          <w:rFonts w:ascii="Times New Roman" w:hAnsi="Times New Roman" w:cs="Times New Roman"/>
          <w:sz w:val="28"/>
          <w:szCs w:val="28"/>
        </w:rPr>
        <w:t xml:space="preserve">       Сведения о достижении значений индикаторов достижения целей Программы и показателей решения задач подпрограмм Программы представлены в таблице 11.</w:t>
      </w:r>
    </w:p>
    <w:p w:rsidR="00A95355" w:rsidRPr="006E3319" w:rsidRDefault="00A95355" w:rsidP="00953644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3319">
        <w:rPr>
          <w:rFonts w:ascii="Times New Roman" w:hAnsi="Times New Roman" w:cs="Times New Roman"/>
          <w:b/>
          <w:bCs/>
          <w:sz w:val="28"/>
          <w:szCs w:val="28"/>
        </w:rPr>
        <w:t xml:space="preserve">       2. Результаты реализации основных мероприятий в разрезе подпрограмм Программы.</w:t>
      </w:r>
    </w:p>
    <w:p w:rsidR="00A95355" w:rsidRPr="006E3319" w:rsidRDefault="00A95355" w:rsidP="009536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3319">
        <w:rPr>
          <w:rFonts w:ascii="Times New Roman" w:hAnsi="Times New Roman" w:cs="Times New Roman"/>
          <w:sz w:val="28"/>
          <w:szCs w:val="28"/>
        </w:rPr>
        <w:t xml:space="preserve">      Для решения задач подпрограммы «Повышение сбалансированности и устойчивости бюджетной системы Киро</w:t>
      </w:r>
      <w:r>
        <w:rPr>
          <w:rFonts w:ascii="Times New Roman" w:hAnsi="Times New Roman" w:cs="Times New Roman"/>
          <w:sz w:val="28"/>
          <w:szCs w:val="28"/>
        </w:rPr>
        <w:t>вского городского округа» в 2023</w:t>
      </w:r>
      <w:r w:rsidRPr="006E3319">
        <w:rPr>
          <w:rFonts w:ascii="Times New Roman" w:hAnsi="Times New Roman" w:cs="Times New Roman"/>
          <w:sz w:val="28"/>
          <w:szCs w:val="28"/>
        </w:rPr>
        <w:t xml:space="preserve"> году выполнены следующие основные мероприятия:</w:t>
      </w:r>
    </w:p>
    <w:p w:rsidR="00A95355" w:rsidRPr="006E3319" w:rsidRDefault="00A95355" w:rsidP="009536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3319">
        <w:rPr>
          <w:rFonts w:ascii="Times New Roman" w:hAnsi="Times New Roman" w:cs="Times New Roman"/>
          <w:sz w:val="28"/>
          <w:szCs w:val="28"/>
        </w:rPr>
        <w:t xml:space="preserve">      Задача 1. «Обеспечение роста налогового потенциала Кировского городского округа Ставропольского края».</w:t>
      </w:r>
    </w:p>
    <w:p w:rsidR="00A95355" w:rsidRPr="006E3319" w:rsidRDefault="00A95355" w:rsidP="009536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3319">
        <w:rPr>
          <w:rFonts w:ascii="Times New Roman" w:hAnsi="Times New Roman" w:cs="Times New Roman"/>
          <w:sz w:val="28"/>
          <w:szCs w:val="28"/>
        </w:rPr>
        <w:t xml:space="preserve">      В рамках реализации основного мероприятия «Повышение доходной базы бюджета городского округа, увеличение поступлений налоговых и неналоговых доходов бюджета городского округа» обеспечен темп роста </w:t>
      </w:r>
      <w:r w:rsidRPr="0099229A">
        <w:rPr>
          <w:rFonts w:ascii="Times New Roman" w:hAnsi="Times New Roman" w:cs="Times New Roman"/>
          <w:sz w:val="28"/>
          <w:szCs w:val="28"/>
        </w:rPr>
        <w:t>поступлений налоговых и неналоговых доходов городского округа к уровню предыдущего года (в сопоста</w:t>
      </w:r>
      <w:r>
        <w:rPr>
          <w:rFonts w:ascii="Times New Roman" w:hAnsi="Times New Roman" w:cs="Times New Roman"/>
          <w:sz w:val="28"/>
          <w:szCs w:val="28"/>
        </w:rPr>
        <w:t>вимых условиях) и составил 103,8</w:t>
      </w:r>
      <w:r w:rsidRPr="0099229A">
        <w:rPr>
          <w:rFonts w:ascii="Times New Roman" w:hAnsi="Times New Roman" w:cs="Times New Roman"/>
          <w:sz w:val="28"/>
          <w:szCs w:val="28"/>
        </w:rPr>
        <w:t>%. Ежеквартально проводились заседания межведомственной комиссии по контролю за поступлением в бюджет городского округа</w:t>
      </w:r>
      <w:r w:rsidRPr="006E3319"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доходов. Заключено Соглашение между министерством Ставропольского края и администрацией Кировского городского округа Ставропольского края «О мерах по социально-экономическому развитию и оздоровлению муниципальных финансов муниципального образования Ставропольского края».</w:t>
      </w:r>
    </w:p>
    <w:p w:rsidR="00A95355" w:rsidRPr="00D11850" w:rsidRDefault="00A95355" w:rsidP="009536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Задача 2. «Совершенствование бюджетной политики и повышение эффективности использования бюджетных средств».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В рамках реализации основного мероприятия «Координация стратегического и бюджетного планирования, создание инструментов долгосрочного бюджетного планирования» выполнено следующее: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доведены до ответственных исполнителей муниципальных программ Кировского городского округа Ставропольского края предельные объемы бюджетных ассигнований на реализацию муниципальных программ Кировского городского округа Ставропольского края;</w:t>
      </w:r>
    </w:p>
    <w:p w:rsidR="00A95355" w:rsidRPr="006269F6" w:rsidRDefault="00A95355" w:rsidP="00B442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11850">
        <w:rPr>
          <w:rFonts w:ascii="Times New Roman" w:hAnsi="Times New Roman" w:cs="Times New Roman"/>
          <w:sz w:val="28"/>
          <w:szCs w:val="28"/>
          <w:lang w:eastAsia="ru-RU"/>
        </w:rPr>
        <w:t xml:space="preserve">       постановлением администрации Кировского городского округа Ставропольского края утверждены изменения бюджетного прогноза Кировского городского округа Ставропольского края до 2026 года № </w:t>
      </w:r>
      <w:r>
        <w:rPr>
          <w:rFonts w:ascii="Times New Roman" w:hAnsi="Times New Roman" w:cs="Times New Roman"/>
          <w:sz w:val="26"/>
          <w:szCs w:val="26"/>
          <w:lang w:eastAsia="ru-RU"/>
        </w:rPr>
        <w:t>101 от 25.01.2023</w:t>
      </w:r>
      <w:r w:rsidRPr="00DA154E">
        <w:rPr>
          <w:rFonts w:ascii="Times New Roman" w:hAnsi="Times New Roman" w:cs="Times New Roman"/>
          <w:sz w:val="26"/>
          <w:szCs w:val="26"/>
          <w:lang w:eastAsia="ru-RU"/>
        </w:rPr>
        <w:t xml:space="preserve"> года</w:t>
      </w:r>
      <w:r w:rsidRPr="00D1185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финансовым управлением администрации Кировского городского округа Ставропольского края пров</w:t>
      </w:r>
      <w:r>
        <w:rPr>
          <w:rFonts w:ascii="Times New Roman" w:hAnsi="Times New Roman" w:cs="Times New Roman"/>
          <w:sz w:val="28"/>
          <w:szCs w:val="28"/>
        </w:rPr>
        <w:t>едена оценка эффективности по 15</w:t>
      </w:r>
      <w:r w:rsidRPr="00D11850">
        <w:rPr>
          <w:rFonts w:ascii="Times New Roman" w:hAnsi="Times New Roman" w:cs="Times New Roman"/>
          <w:sz w:val="28"/>
          <w:szCs w:val="28"/>
        </w:rPr>
        <w:t xml:space="preserve"> муниципальным программам Кировского муниципального рай</w:t>
      </w:r>
      <w:r>
        <w:rPr>
          <w:rFonts w:ascii="Times New Roman" w:hAnsi="Times New Roman" w:cs="Times New Roman"/>
          <w:sz w:val="28"/>
          <w:szCs w:val="28"/>
        </w:rPr>
        <w:t>она Ставропольского края за 2022 год.            14</w:t>
      </w:r>
      <w:r w:rsidRPr="00D11850">
        <w:rPr>
          <w:rFonts w:ascii="Times New Roman" w:hAnsi="Times New Roman" w:cs="Times New Roman"/>
          <w:sz w:val="28"/>
          <w:szCs w:val="28"/>
        </w:rPr>
        <w:t xml:space="preserve"> муниципальных программ признаны эффективными, 1 муниципальная программа «Переселение граждан из аварийного жилищного фонда в Кировском городском округе» не эффективна.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В рамках реализации основного мероприятия «Организация планирования и исполнения бюджета городского округа» выполнено следующее: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  утверждены направления долгово</w:t>
      </w:r>
      <w:r>
        <w:rPr>
          <w:rFonts w:ascii="Times New Roman" w:hAnsi="Times New Roman" w:cs="Times New Roman"/>
          <w:sz w:val="28"/>
          <w:szCs w:val="28"/>
        </w:rPr>
        <w:t>й политики Кировского 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</w:t>
      </w:r>
      <w:r>
        <w:rPr>
          <w:rFonts w:ascii="Times New Roman" w:hAnsi="Times New Roman" w:cs="Times New Roman"/>
          <w:sz w:val="28"/>
          <w:szCs w:val="28"/>
        </w:rPr>
        <w:t>уга Ставропольского края на 2024 год и плановый период 2025</w:t>
      </w:r>
      <w:r w:rsidRPr="00D1185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11850">
        <w:rPr>
          <w:rFonts w:ascii="Times New Roman" w:hAnsi="Times New Roman" w:cs="Times New Roman"/>
          <w:sz w:val="28"/>
          <w:szCs w:val="28"/>
        </w:rPr>
        <w:t xml:space="preserve"> годов; 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 утверждены основные направления бюджетной и налоговой политики Кировского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</w:t>
      </w:r>
      <w:r>
        <w:rPr>
          <w:rFonts w:ascii="Times New Roman" w:hAnsi="Times New Roman" w:cs="Times New Roman"/>
          <w:sz w:val="28"/>
          <w:szCs w:val="28"/>
        </w:rPr>
        <w:t>уга Ставропольского края на 2024 год и плановый период 2025 и 2026</w:t>
      </w:r>
      <w:r w:rsidRPr="00D11850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доведены до главных распоряди</w:t>
      </w:r>
      <w:r>
        <w:rPr>
          <w:rFonts w:ascii="Times New Roman" w:hAnsi="Times New Roman" w:cs="Times New Roman"/>
          <w:sz w:val="28"/>
          <w:szCs w:val="28"/>
        </w:rPr>
        <w:t>телей средств бюджета 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округа предельные объемы бюджетных ассигнований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1185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5 и 2026</w:t>
      </w:r>
      <w:r w:rsidRPr="00D11850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сформирован реестр расходных обязательств Кировского городского округа Ставропольского края и представлен в министерство финансов Ставропольского края;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составлен и направлен проект ре</w:t>
      </w:r>
      <w:r>
        <w:rPr>
          <w:rFonts w:ascii="Times New Roman" w:hAnsi="Times New Roman" w:cs="Times New Roman"/>
          <w:sz w:val="28"/>
          <w:szCs w:val="28"/>
        </w:rPr>
        <w:t>шения Думы Кировского 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«О бюджете Кировского 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</w:t>
      </w:r>
      <w:r>
        <w:rPr>
          <w:rFonts w:ascii="Times New Roman" w:hAnsi="Times New Roman" w:cs="Times New Roman"/>
          <w:sz w:val="28"/>
          <w:szCs w:val="28"/>
        </w:rPr>
        <w:t>уга Ставропольского края на 2024 год и плановый период 2025 и 2026</w:t>
      </w:r>
      <w:r w:rsidRPr="00D1185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ов» в Думу Кировского 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края;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доведены до главных распоряди</w:t>
      </w:r>
      <w:r>
        <w:rPr>
          <w:rFonts w:ascii="Times New Roman" w:hAnsi="Times New Roman" w:cs="Times New Roman"/>
          <w:sz w:val="28"/>
          <w:szCs w:val="28"/>
        </w:rPr>
        <w:t>телей средств бюджета 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округа бюджетные ассигновани</w:t>
      </w:r>
      <w:r>
        <w:rPr>
          <w:rFonts w:ascii="Times New Roman" w:hAnsi="Times New Roman" w:cs="Times New Roman"/>
          <w:sz w:val="28"/>
          <w:szCs w:val="28"/>
        </w:rPr>
        <w:t>я по расходам бюджета муниципального</w:t>
      </w:r>
      <w:r w:rsidRPr="00D11850">
        <w:rPr>
          <w:rFonts w:ascii="Times New Roman" w:hAnsi="Times New Roman" w:cs="Times New Roman"/>
          <w:sz w:val="28"/>
          <w:szCs w:val="28"/>
        </w:rPr>
        <w:t xml:space="preserve"> округа и лимит</w:t>
      </w:r>
      <w:r>
        <w:rPr>
          <w:rFonts w:ascii="Times New Roman" w:hAnsi="Times New Roman" w:cs="Times New Roman"/>
          <w:sz w:val="28"/>
          <w:szCs w:val="28"/>
        </w:rPr>
        <w:t>ы бюджетных обязательств на 2024 год и плановый период 2025 и 2026</w:t>
      </w:r>
      <w:r w:rsidRPr="00D11850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составлен кассовый план </w:t>
      </w:r>
      <w:r>
        <w:rPr>
          <w:rFonts w:ascii="Times New Roman" w:hAnsi="Times New Roman" w:cs="Times New Roman"/>
          <w:sz w:val="28"/>
          <w:szCs w:val="28"/>
        </w:rPr>
        <w:t>исполнения бюджета муниципального округа на 2024</w:t>
      </w:r>
      <w:r w:rsidRPr="00D11850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сдан годовой отчет об исполнении бюджета Кировского городского округа Ставропольского </w:t>
      </w:r>
      <w:r w:rsidRPr="001F4FBE">
        <w:rPr>
          <w:rFonts w:ascii="Times New Roman" w:hAnsi="Times New Roman" w:cs="Times New Roman"/>
          <w:sz w:val="28"/>
          <w:szCs w:val="28"/>
        </w:rPr>
        <w:t>края за 2022 год;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в соответствии с положением о бюджетном процессе Кировского городского округа) представлен в Думу Кировского городского округа Ставропольского края проект решения Думы Кировского городского округа Ставропольского края «Об исполнении бюджета Кировского городского окр</w:t>
      </w:r>
      <w:r>
        <w:rPr>
          <w:rFonts w:ascii="Times New Roman" w:hAnsi="Times New Roman" w:cs="Times New Roman"/>
          <w:sz w:val="28"/>
          <w:szCs w:val="28"/>
        </w:rPr>
        <w:t>уга Ставропольского края за 2022</w:t>
      </w:r>
      <w:r w:rsidRPr="00D11850">
        <w:rPr>
          <w:rFonts w:ascii="Times New Roman" w:hAnsi="Times New Roman" w:cs="Times New Roman"/>
          <w:sz w:val="28"/>
          <w:szCs w:val="28"/>
        </w:rPr>
        <w:t xml:space="preserve"> год» и принят решением Думы Кировского городского округа Ставропольского края 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9F49EC">
        <w:rPr>
          <w:rFonts w:ascii="Times New Roman" w:hAnsi="Times New Roman" w:cs="Times New Roman"/>
          <w:sz w:val="26"/>
          <w:szCs w:val="26"/>
        </w:rPr>
        <w:t xml:space="preserve"> июня 202</w:t>
      </w:r>
      <w:r>
        <w:rPr>
          <w:rFonts w:ascii="Times New Roman" w:hAnsi="Times New Roman" w:cs="Times New Roman"/>
          <w:sz w:val="26"/>
          <w:szCs w:val="26"/>
        </w:rPr>
        <w:t>3 года  № 84</w:t>
      </w:r>
      <w:r w:rsidRPr="00D11850">
        <w:rPr>
          <w:rFonts w:ascii="Times New Roman" w:hAnsi="Times New Roman" w:cs="Times New Roman"/>
          <w:sz w:val="28"/>
          <w:szCs w:val="28"/>
        </w:rPr>
        <w:t>;</w:t>
      </w:r>
    </w:p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сданы  отчеты об исполнении бюджета Кировского городского округа Ставропольского кр</w:t>
      </w:r>
      <w:r>
        <w:rPr>
          <w:rFonts w:ascii="Times New Roman" w:hAnsi="Times New Roman" w:cs="Times New Roman"/>
          <w:sz w:val="28"/>
          <w:szCs w:val="28"/>
        </w:rPr>
        <w:t>ая за январь-декабрь месяцы 2023</w:t>
      </w:r>
      <w:r w:rsidRPr="00D11850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W w:w="15598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598"/>
      </w:tblGrid>
      <w:tr w:rsidR="00A95355" w:rsidRPr="00D11850">
        <w:trPr>
          <w:cantSplit/>
          <w:trHeight w:val="87"/>
        </w:trPr>
        <w:tc>
          <w:tcPr>
            <w:tcW w:w="15598" w:type="dxa"/>
          </w:tcPr>
          <w:p w:rsidR="00A95355" w:rsidRPr="00D11850" w:rsidRDefault="00A95355" w:rsidP="00CD19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8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МКУ «Межведомственный центр бухгалтерского обслуживания» осу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ществляет</w:t>
            </w:r>
            <w:r w:rsidRPr="00D118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централизованное ведение бюджетного (бухгалтерского) учета и формирование отчетности органов администрации и подведомственных им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муниципальных учреждений».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Заключено 82 соглашения</w:t>
            </w:r>
            <w:r w:rsidRPr="00D11850">
              <w:rPr>
                <w:rFonts w:ascii="Times New Roman" w:hAnsi="Times New Roman" w:cs="Times New Roman"/>
                <w:sz w:val="28"/>
                <w:szCs w:val="28"/>
              </w:rPr>
              <w:t xml:space="preserve"> с органами администрации и муниципальными казенными, бюджетными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реждениями Кировского муниципального</w:t>
            </w:r>
            <w:r w:rsidRPr="00D11850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о передаче функций, связанных с ведением бюджетного (бухгалтерского) учета и составлением бюджетной (бухгалтерской) отчетности с </w:t>
            </w:r>
            <w:r w:rsidRPr="00D118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</w:t>
            </w:r>
            <w:r w:rsidRPr="00D11850">
              <w:rPr>
                <w:rFonts w:ascii="Times New Roman" w:hAnsi="Times New Roman" w:cs="Times New Roman"/>
                <w:sz w:val="28"/>
                <w:szCs w:val="28"/>
              </w:rPr>
              <w:t xml:space="preserve"> «Межведомственный центр бухгалтерского обслуживания».</w:t>
            </w:r>
          </w:p>
        </w:tc>
      </w:tr>
      <w:tr w:rsidR="00A95355" w:rsidRPr="00D11850">
        <w:trPr>
          <w:cantSplit/>
          <w:trHeight w:val="87"/>
        </w:trPr>
        <w:tc>
          <w:tcPr>
            <w:tcW w:w="15598" w:type="dxa"/>
          </w:tcPr>
          <w:p w:rsidR="00A95355" w:rsidRPr="00D11850" w:rsidRDefault="00A95355" w:rsidP="00CD19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Р</w:t>
            </w:r>
            <w:r w:rsidRPr="004B27C7">
              <w:rPr>
                <w:rFonts w:ascii="Times New Roman" w:hAnsi="Times New Roman" w:cs="Times New Roman"/>
                <w:sz w:val="28"/>
                <w:szCs w:val="28"/>
              </w:rPr>
              <w:t xml:space="preserve">ешением Думы Кировского городского округа Ставропольского края от 27 октября 2017 года № 22 «О земельном налоге на территории Кировского городского округа Ставропольского края» (с изменениями от 14 мая 2019 года № 202)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принято решение о полном освобождении</w:t>
            </w:r>
            <w:r w:rsidRPr="004B27C7">
              <w:rPr>
                <w:rFonts w:ascii="Times New Roman" w:hAnsi="Times New Roman" w:cs="Times New Roman"/>
                <w:sz w:val="28"/>
                <w:szCs w:val="28"/>
              </w:rPr>
              <w:t xml:space="preserve"> от уплаты земельного налога  органов местного самоуправления Кировского городского округа Ставропольского края и их структурных подразделений с правами юридического лица, а также муниципальных учреждений, финансируемых из бюджета Кировского городского округа Ставропольского края.</w:t>
            </w:r>
          </w:p>
        </w:tc>
      </w:tr>
    </w:tbl>
    <w:p w:rsidR="00A95355" w:rsidRPr="00D11850" w:rsidRDefault="00A95355" w:rsidP="00E957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 Задача 3. «</w:t>
      </w:r>
      <w:r w:rsidRPr="00191CCB">
        <w:rPr>
          <w:rFonts w:ascii="Times New Roman" w:hAnsi="Times New Roman" w:cs="Times New Roman"/>
          <w:sz w:val="26"/>
          <w:szCs w:val="26"/>
        </w:rPr>
        <w:t>Своевременное исполнение обязательств по обслуживанию муниципального долга Кировского городского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 Ставропольского края</w:t>
      </w:r>
      <w:r w:rsidRPr="00D11850">
        <w:rPr>
          <w:rFonts w:ascii="Times New Roman" w:hAnsi="Times New Roman" w:cs="Times New Roman"/>
          <w:sz w:val="28"/>
          <w:szCs w:val="28"/>
        </w:rPr>
        <w:t>».</w:t>
      </w:r>
    </w:p>
    <w:p w:rsidR="00A95355" w:rsidRPr="00D11850" w:rsidRDefault="00A95355" w:rsidP="004C3D3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 В рамках реализации основного мероприятия «Своевременное исполнение обязательств по обслуживанию муниципального долга Кировского городского округа» выполнено следующее:</w:t>
      </w:r>
    </w:p>
    <w:p w:rsidR="00A95355" w:rsidRDefault="00A95355" w:rsidP="009F655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118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C2DE7">
        <w:rPr>
          <w:rFonts w:ascii="Times New Roman" w:hAnsi="Times New Roman" w:cs="Times New Roman"/>
          <w:sz w:val="26"/>
          <w:szCs w:val="26"/>
        </w:rPr>
        <w:t xml:space="preserve">В августе месяце 2023 года Кировским городским округом был взят в министерстве финансов Ставропольского края бюджетный кредит в сумме 29786,00 </w:t>
      </w:r>
      <w:r>
        <w:rPr>
          <w:rFonts w:ascii="Times New Roman" w:hAnsi="Times New Roman" w:cs="Times New Roman"/>
          <w:sz w:val="26"/>
          <w:szCs w:val="26"/>
        </w:rPr>
        <w:t xml:space="preserve">тыс. </w:t>
      </w:r>
      <w:r w:rsidRPr="003C2DE7">
        <w:rPr>
          <w:rFonts w:ascii="Times New Roman" w:hAnsi="Times New Roman" w:cs="Times New Roman"/>
          <w:sz w:val="26"/>
          <w:szCs w:val="26"/>
        </w:rPr>
        <w:t>рублей. В декабре месяце 2023 года часть бюджетного кредита в сумме 1381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C2DE7">
        <w:rPr>
          <w:rFonts w:ascii="Times New Roman" w:hAnsi="Times New Roman" w:cs="Times New Roman"/>
          <w:sz w:val="26"/>
          <w:szCs w:val="26"/>
        </w:rPr>
        <w:t xml:space="preserve">,00 </w:t>
      </w:r>
      <w:r>
        <w:rPr>
          <w:rFonts w:ascii="Times New Roman" w:hAnsi="Times New Roman" w:cs="Times New Roman"/>
          <w:sz w:val="26"/>
          <w:szCs w:val="26"/>
        </w:rPr>
        <w:t xml:space="preserve">тыс. </w:t>
      </w:r>
      <w:r w:rsidRPr="003C2DE7">
        <w:rPr>
          <w:rFonts w:ascii="Times New Roman" w:hAnsi="Times New Roman" w:cs="Times New Roman"/>
          <w:sz w:val="26"/>
          <w:szCs w:val="26"/>
        </w:rPr>
        <w:t xml:space="preserve">рублей была погашена. </w:t>
      </w:r>
      <w:r w:rsidRPr="003C2DE7">
        <w:rPr>
          <w:rFonts w:ascii="Times New Roman" w:hAnsi="Times New Roman" w:cs="Times New Roman"/>
          <w:color w:val="000000"/>
          <w:sz w:val="26"/>
          <w:szCs w:val="26"/>
        </w:rPr>
        <w:t>Фактический объем расходов на обслуживание муниципального долга составил в сумме 12</w:t>
      </w:r>
      <w:r>
        <w:rPr>
          <w:rFonts w:ascii="Times New Roman" w:hAnsi="Times New Roman" w:cs="Times New Roman"/>
          <w:color w:val="000000"/>
          <w:sz w:val="26"/>
          <w:szCs w:val="26"/>
        </w:rPr>
        <w:t>,19 тыс.</w:t>
      </w:r>
      <w:r w:rsidRPr="003C2DE7">
        <w:rPr>
          <w:rFonts w:ascii="Times New Roman" w:hAnsi="Times New Roman" w:cs="Times New Roman"/>
          <w:color w:val="000000"/>
          <w:sz w:val="26"/>
          <w:szCs w:val="26"/>
        </w:rPr>
        <w:t xml:space="preserve"> рублей.</w:t>
      </w:r>
      <w:r w:rsidRPr="003C2DE7">
        <w:rPr>
          <w:rFonts w:ascii="Times New Roman" w:hAnsi="Times New Roman" w:cs="Times New Roman"/>
          <w:sz w:val="26"/>
          <w:szCs w:val="26"/>
        </w:rPr>
        <w:t xml:space="preserve"> Муниципальный долг по состоянию на 01.01.2024 года составляет 15976,00 тыс. рублей.</w:t>
      </w:r>
      <w:r w:rsidRPr="00D1185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95355" w:rsidRPr="00D11850" w:rsidRDefault="00A95355" w:rsidP="009F655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11850">
        <w:rPr>
          <w:rFonts w:ascii="Times New Roman" w:hAnsi="Times New Roman" w:cs="Times New Roman"/>
          <w:sz w:val="28"/>
          <w:szCs w:val="28"/>
        </w:rPr>
        <w:t xml:space="preserve"> Задача 4. «Организация и осуществление контроля за соблюдением бюджетного законодательства Российской Федерации».</w:t>
      </w:r>
    </w:p>
    <w:p w:rsidR="00A95355" w:rsidRPr="00ED7540" w:rsidRDefault="00A95355" w:rsidP="00ED754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hAnsi="Times New Roman" w:cs="Times New Roman"/>
          <w:sz w:val="26"/>
          <w:szCs w:val="26"/>
        </w:rPr>
        <w:t xml:space="preserve">       В рамках реализации основного мероприятия «Организация и осуществление внутреннего муниципального финансового контроля» выполнено следующее: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hAnsi="Times New Roman" w:cs="Times New Roman"/>
          <w:sz w:val="26"/>
          <w:szCs w:val="26"/>
        </w:rPr>
        <w:t xml:space="preserve">        В 2023 году отделом внутреннего муниципального финансового контроля финансового управления проведено 21 контрольных мероприятия, из них: 13 плановые контрольные мероприятия, 8 внеплановые (3 по протокольному поручению Главы Кировского городского округа Ставропольского края, 5 по заявлению о возможном нарушении в сфере закупок).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hAnsi="Times New Roman" w:cs="Times New Roman"/>
          <w:sz w:val="26"/>
          <w:szCs w:val="26"/>
        </w:rPr>
        <w:t xml:space="preserve">Плановые контрольные мероприятия по теме: «Проверка осуществления расходов бюджета Кировского городского округа на реализацию мероприятий подпрограммы «Сохранение здоровья и безопасности детей» муниципальной программы «Развитие образования» проведена в следующих учреждениях: 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ED7540">
        <w:rPr>
          <w:rFonts w:ascii="Times New Roman" w:hAnsi="Times New Roman" w:cs="Times New Roman"/>
          <w:sz w:val="26"/>
          <w:szCs w:val="26"/>
        </w:rPr>
        <w:t>- МКДОУ «Детский сад № 21 «Ягодка» ст-цы Советской. Объем проверенных средств составил в сумме 1990,48 тыс. рублей. В ходе проведенного контрольного мероприятия выявлены нарушения организации полноценного рационального питания воспитанников дошкольного учреждения. Сумма финансовых нарушений составила 8,24 тыс. рублей. выявлено 2 нефинансовых нарушения. По результатам проведенной проверки, осуществлен возврат в доход бюджета денежных средств в сумме 8,24 тыс. рублей;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hAnsi="Times New Roman" w:cs="Times New Roman"/>
          <w:sz w:val="26"/>
          <w:szCs w:val="26"/>
        </w:rPr>
        <w:t>- МКДОУ «Детский сад № 7 им. Г.А. Тутова» г. Новопавловска. Объем проверенных средств составил в сумме 1610,33 тыс. рублей. В ходе проведенного контрольного мероприятия выявлено 1 нефинансовое нарушение;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hAnsi="Times New Roman" w:cs="Times New Roman"/>
          <w:sz w:val="26"/>
          <w:szCs w:val="26"/>
        </w:rPr>
        <w:t xml:space="preserve">- МБДОУ «Детский сад № 9 «Журавлик» станицы Марьинской. Объем проверенных средств составил в сумме 2149,73 тыс. рублей. В ходе проведенного контрольного мероприятия выявлены нарушения организации полноценного рационального питания воспитанников дошкольного учреждения. Сумма финансовых нарушений составила 11,98 тыс. рублей. Выявлено 3 нефинансовых нарушения; 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hAnsi="Times New Roman" w:cs="Times New Roman"/>
          <w:sz w:val="26"/>
          <w:szCs w:val="26"/>
        </w:rPr>
        <w:t>- МКДОУ «Детский сад № 18 «Ромашка» ст. Советской. Объем проверенных средств составил в сумме 1121,06 тыс. рублей. В ходе проведенного контрольного мероприятия выявлено 6 нефинансовых нарушений организации полноценного рационального питания воспитанников дошкольного учреждения;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hAnsi="Times New Roman" w:cs="Times New Roman"/>
          <w:sz w:val="26"/>
          <w:szCs w:val="26"/>
        </w:rPr>
        <w:t>- МБДОУ «Детский сад № 10 «Сказка» ст. Марьинской. Объем проверенных средств составил в сумме 1209,22 тыс. рублей. В ходе проведенного контрольного мероприятия выявлено 2 нефинансовых нарушения организации полноценного рационального питания воспитанников дошкольного учреждения;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hAnsi="Times New Roman" w:cs="Times New Roman"/>
          <w:sz w:val="26"/>
          <w:szCs w:val="26"/>
        </w:rPr>
        <w:t>В МБОУ СОШ № 7 п. Коммаяк проведена плановая камеральная проверка по теме «П</w:t>
      </w:r>
      <w:r w:rsidRPr="00ED7540">
        <w:rPr>
          <w:rFonts w:ascii="Times New Roman" w:eastAsia="SimSun" w:hAnsi="Times New Roman" w:cs="Times New Roman"/>
          <w:sz w:val="26"/>
          <w:szCs w:val="26"/>
        </w:rPr>
        <w:t xml:space="preserve">роверка предоставления и использования субсидий, предоставленных из бюджета Кировского городского округа Ставропольского края на обеспечение отдыха и оздоровления детей, и их отражения в бухгалтерском учете и бухгалтерской (финансовой) отчетности», по результатам которой выявлено 2 нефинансовых нарушения. Объем проверенных средств составил в сумме 329,23 тыс. рублей. 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hAnsi="Times New Roman" w:cs="Times New Roman"/>
          <w:sz w:val="26"/>
          <w:szCs w:val="26"/>
        </w:rPr>
        <w:t>Проведены плановые проверки по теме: «Проверка соблюдения части 8 статьи 99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 в следующих учреждениях: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hAnsi="Times New Roman" w:cs="Times New Roman"/>
          <w:sz w:val="26"/>
          <w:szCs w:val="26"/>
        </w:rPr>
        <w:t xml:space="preserve">- </w:t>
      </w:r>
      <w:r w:rsidRPr="00ED7540">
        <w:rPr>
          <w:rFonts w:ascii="Times New Roman" w:hAnsi="Times New Roman" w:cs="Times New Roman"/>
          <w:sz w:val="26"/>
          <w:szCs w:val="26"/>
          <w:shd w:val="clear" w:color="auto" w:fill="FFFFFF"/>
        </w:rPr>
        <w:t>МКДОУ «Детский сад № 21 «Ягодка» ст-цы Советской</w:t>
      </w:r>
      <w:r w:rsidRPr="00ED7540">
        <w:rPr>
          <w:rFonts w:ascii="Times New Roman" w:hAnsi="Times New Roman" w:cs="Times New Roman"/>
          <w:sz w:val="26"/>
          <w:szCs w:val="26"/>
        </w:rPr>
        <w:t>. В ходе проведенной проверки выявлено 65,71 тыс. рублей (</w:t>
      </w:r>
      <w:r w:rsidRPr="00ED7540">
        <w:rPr>
          <w:rFonts w:ascii="Times New Roman" w:hAnsi="Times New Roman" w:cs="Times New Roman"/>
          <w:color w:val="000000"/>
          <w:spacing w:val="-2"/>
          <w:sz w:val="26"/>
          <w:szCs w:val="26"/>
        </w:rPr>
        <w:t>превышена предельная цена закупаемых товаров)</w:t>
      </w:r>
      <w:r w:rsidRPr="00ED7540">
        <w:rPr>
          <w:rFonts w:ascii="Times New Roman" w:hAnsi="Times New Roman" w:cs="Times New Roman"/>
          <w:sz w:val="26"/>
          <w:szCs w:val="26"/>
        </w:rPr>
        <w:t xml:space="preserve"> и 2 нефинансовых нарушения, а именно: </w:t>
      </w:r>
      <w:r w:rsidRPr="00ED7540">
        <w:rPr>
          <w:rFonts w:ascii="Times New Roman" w:hAnsi="Times New Roman" w:cs="Times New Roman"/>
          <w:sz w:val="26"/>
          <w:szCs w:val="26"/>
          <w:shd w:val="clear" w:color="auto" w:fill="FFFFFF"/>
        </w:rPr>
        <w:t>при исполнении договора было заключено дополнительное соглашение, предусматривающее увеличение объема услуг и увеличение цены контракта более чем на 10 процентов,</w:t>
      </w:r>
      <w:r w:rsidRPr="00ED7540">
        <w:rPr>
          <w:rFonts w:ascii="Times New Roman" w:hAnsi="Times New Roman" w:cs="Times New Roman"/>
          <w:sz w:val="26"/>
          <w:szCs w:val="26"/>
        </w:rPr>
        <w:t xml:space="preserve"> </w:t>
      </w:r>
      <w:r w:rsidRPr="00ED7540">
        <w:rPr>
          <w:rFonts w:ascii="Times New Roman" w:eastAsia="SimSun" w:hAnsi="Times New Roman" w:cs="Times New Roman"/>
          <w:sz w:val="26"/>
          <w:szCs w:val="26"/>
        </w:rPr>
        <w:t>не исполнение обязательств в отношении оплаты за оказанные услуги, в установленные договорами для оплаты сроки. Общий объем проверенных средств составил 5328,01 тыс. рублей;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hAnsi="Times New Roman" w:cs="Times New Roman"/>
          <w:sz w:val="26"/>
          <w:szCs w:val="26"/>
        </w:rPr>
        <w:t>- МБДОУ «Детский сад № 9 «Журавлик» станицы Марьинской. В ходе проведенного контрольного мероприятия выявлено финансовое нарушение на сумму 1,07 тыс. рублей (</w:t>
      </w:r>
      <w:r w:rsidRPr="00ED7540">
        <w:rPr>
          <w:rFonts w:ascii="Times New Roman" w:hAnsi="Times New Roman" w:cs="Times New Roman"/>
          <w:color w:val="000000"/>
          <w:spacing w:val="-2"/>
          <w:sz w:val="26"/>
          <w:szCs w:val="26"/>
        </w:rPr>
        <w:t>превышена предельная цена закупаемых товаров) и</w:t>
      </w:r>
      <w:r w:rsidRPr="00ED7540">
        <w:rPr>
          <w:rFonts w:ascii="Times New Roman" w:hAnsi="Times New Roman" w:cs="Times New Roman"/>
          <w:sz w:val="26"/>
          <w:szCs w:val="26"/>
        </w:rPr>
        <w:t xml:space="preserve"> 1 нефинансовое нарушение: а именно: </w:t>
      </w:r>
      <w:r w:rsidRPr="00ED7540">
        <w:rPr>
          <w:rFonts w:ascii="Times New Roman" w:eastAsia="SimSun" w:hAnsi="Times New Roman" w:cs="Times New Roman"/>
          <w:sz w:val="26"/>
          <w:szCs w:val="26"/>
        </w:rPr>
        <w:t>не исполнение обязательств в отношении оплаты за оказанные услуги, в установленные договорами для оплаты сроки. Общий объем проверенных средств составил 12218,17 тыс. рублей;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hAnsi="Times New Roman" w:cs="Times New Roman"/>
          <w:sz w:val="26"/>
          <w:szCs w:val="26"/>
        </w:rPr>
        <w:t>- МБДОУ «Детский сад № 10 «Сказка» станицы Марьинской. В ходе проведенного контрольного мероприятия выявлено финансовых нарушений на сумму 8,35 тыс. рублей (</w:t>
      </w:r>
      <w:r w:rsidRPr="00ED7540">
        <w:rPr>
          <w:rFonts w:ascii="Times New Roman" w:hAnsi="Times New Roman" w:cs="Times New Roman"/>
          <w:color w:val="000000"/>
          <w:spacing w:val="-2"/>
          <w:sz w:val="26"/>
          <w:szCs w:val="26"/>
        </w:rPr>
        <w:t>превышена предельная цена закупаемых товаров)</w:t>
      </w:r>
      <w:r w:rsidRPr="00ED7540">
        <w:rPr>
          <w:rFonts w:ascii="Times New Roman" w:hAnsi="Times New Roman" w:cs="Times New Roman"/>
          <w:sz w:val="26"/>
          <w:szCs w:val="26"/>
        </w:rPr>
        <w:t xml:space="preserve">, и 2 нефинансовых нарушения: а именно: допускалось </w:t>
      </w:r>
      <w:r w:rsidRPr="00ED7540">
        <w:rPr>
          <w:rFonts w:ascii="Times New Roman" w:hAnsi="Times New Roman" w:cs="Times New Roman"/>
          <w:sz w:val="26"/>
          <w:szCs w:val="26"/>
          <w:shd w:val="clear" w:color="auto" w:fill="FFFFFF"/>
        </w:rPr>
        <w:t>нарушение обязанностей, в части своевременного представления необходимых документов для ведения бюджетного (бухгалтерского) учета и составления отчетности;</w:t>
      </w:r>
      <w:r w:rsidRPr="00ED7540">
        <w:rPr>
          <w:rFonts w:ascii="Times New Roman" w:eastAsia="SimSun" w:hAnsi="Times New Roman" w:cs="Times New Roman"/>
          <w:sz w:val="26"/>
          <w:szCs w:val="26"/>
        </w:rPr>
        <w:t xml:space="preserve"> не исполнение обязательств в отношении оплаты за оказанные услуги, в установленные договорами для оплаты сроки. Общий объем проверенных средств составил 9696,37 тыс. рублей.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hAnsi="Times New Roman" w:cs="Times New Roman"/>
          <w:sz w:val="26"/>
          <w:szCs w:val="26"/>
        </w:rPr>
        <w:t>Количество нефинансовых нарушений рассчитано по видам нарушений по каждому учреждению.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hAnsi="Times New Roman" w:cs="Times New Roman"/>
          <w:sz w:val="26"/>
          <w:szCs w:val="26"/>
        </w:rPr>
        <w:t>По результатам проведенных плановых контрольных мероприятий составлено 9 Представлений. Материалы проверок (по 5 учреждениям) направлены в прокуратуру Кировского района Ставропольского края. Направлены письма учредителям, с информацией о результатах проведенных контрольных мероприятий.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6"/>
          <w:szCs w:val="26"/>
        </w:rPr>
      </w:pPr>
      <w:r w:rsidRPr="00ED7540">
        <w:rPr>
          <w:rFonts w:ascii="Times New Roman" w:eastAsia="SimSun" w:hAnsi="Times New Roman" w:cs="Times New Roman"/>
          <w:sz w:val="26"/>
          <w:szCs w:val="26"/>
        </w:rPr>
        <w:t xml:space="preserve">Плановые контрольные мероприятия по теме: «Проверка соблюдения </w:t>
      </w:r>
      <w:r w:rsidRPr="00ED7540">
        <w:rPr>
          <w:rFonts w:ascii="Times New Roman" w:hAnsi="Times New Roman" w:cs="Times New Roman"/>
          <w:sz w:val="26"/>
          <w:szCs w:val="26"/>
        </w:rPr>
        <w:t>требований законодательства в сфере закупок</w:t>
      </w:r>
      <w:r w:rsidRPr="00ED7540">
        <w:rPr>
          <w:rFonts w:ascii="Times New Roman" w:eastAsia="SimSun" w:hAnsi="Times New Roman" w:cs="Times New Roman"/>
          <w:sz w:val="26"/>
          <w:szCs w:val="26"/>
        </w:rPr>
        <w:t xml:space="preserve"> (части 1, 3 статьи 99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нужд») проведены в следующих учреждениях: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eastAsia="SimSun" w:hAnsi="Times New Roman" w:cs="Times New Roman"/>
          <w:sz w:val="26"/>
          <w:szCs w:val="26"/>
        </w:rPr>
        <w:t xml:space="preserve">- МБОУ СОШ № 10 с. Орловки, проверка проведена за 2022 год – истекший период 2023 года. </w:t>
      </w:r>
      <w:r w:rsidRPr="00ED7540">
        <w:rPr>
          <w:rFonts w:ascii="Times New Roman" w:hAnsi="Times New Roman" w:cs="Times New Roman"/>
          <w:sz w:val="26"/>
          <w:szCs w:val="26"/>
        </w:rPr>
        <w:t>В результате контрольного мероприятия выявлены нарушения в сфере закупок, а именно: не своевременно направлена информация в ЕИС, допущены разночтения в документации, прочие нарушения в сфере закупок;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hAnsi="Times New Roman" w:cs="Times New Roman"/>
          <w:sz w:val="26"/>
          <w:szCs w:val="26"/>
        </w:rPr>
        <w:t>- МБОУ СОШ № 7 п. Коммаяк, проверка проведена за 2022 год – истекший период 2023 года. В результате контрольного мероприятия выявлены нарушения в сфере закупок, а именно: не своевременно направлена информация в ЕИС, прочие нарушения в сфере закупок;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</w:pPr>
      <w:r w:rsidRPr="00ED7540">
        <w:rPr>
          <w:rFonts w:ascii="Times New Roman" w:hAnsi="Times New Roman" w:cs="Times New Roman"/>
          <w:sz w:val="26"/>
          <w:szCs w:val="26"/>
        </w:rPr>
        <w:t xml:space="preserve">- МБОУ СОШ № 5 ст. Марьинской проверка проведена за 2022 год – истекший период 2023 года. В результате контрольного мероприятия выявлены нарушения в сфере закупок, а именно: не своевременно направлена информация в ЕИС; допущены разночтения в документации; отчет </w:t>
      </w:r>
      <w:r w:rsidRPr="00ED7540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>об объеме закупок российских товаров за 2022 отчетный год размещен в ЕИС позже установленного законодательством срока, прочие нарушения в сфере закупок;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</w:pPr>
      <w:r w:rsidRPr="00ED7540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 xml:space="preserve">- </w:t>
      </w:r>
      <w:r w:rsidRPr="00ED7540">
        <w:rPr>
          <w:rFonts w:ascii="Times New Roman" w:hAnsi="Times New Roman" w:cs="Times New Roman"/>
          <w:sz w:val="26"/>
          <w:szCs w:val="26"/>
          <w:shd w:val="clear" w:color="auto" w:fill="FFFFFF"/>
        </w:rPr>
        <w:t>МКДОУ «Детский сад №20 «Ягодка» станицы Советской</w:t>
      </w:r>
      <w:r w:rsidRPr="00ED7540">
        <w:rPr>
          <w:rFonts w:ascii="Times New Roman" w:eastAsia="SimSun" w:hAnsi="Times New Roman" w:cs="Times New Roman"/>
          <w:sz w:val="26"/>
          <w:szCs w:val="26"/>
        </w:rPr>
        <w:t xml:space="preserve">, проверка проведена за 2022 год – истекший период 2023 года. </w:t>
      </w:r>
      <w:r w:rsidRPr="00ED7540">
        <w:rPr>
          <w:rFonts w:ascii="Times New Roman" w:hAnsi="Times New Roman" w:cs="Times New Roman"/>
          <w:sz w:val="26"/>
          <w:szCs w:val="26"/>
        </w:rPr>
        <w:t xml:space="preserve">В результате контрольного мероприятия выявлены нарушения в сфере закупок, а именно: не своевременно направлена информация в ЕИС, допущены разночтения в документации, прочие нарушения в сфере закупок. </w:t>
      </w:r>
      <w:r w:rsidRPr="00ED7540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</w:p>
    <w:p w:rsidR="00A95355" w:rsidRPr="00ED7540" w:rsidRDefault="00A95355" w:rsidP="00ED7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hAnsi="Times New Roman" w:cs="Times New Roman"/>
          <w:sz w:val="26"/>
          <w:szCs w:val="26"/>
        </w:rPr>
        <w:t>Материалы всех проверок направлены уполномоченным должностным лицам министерства финансов Ставропольского края для рассмотрения вопросов о возбуждении дел об административных правонарушениях по выявленным нарушениям, срок давности по которым не истек.</w:t>
      </w:r>
    </w:p>
    <w:p w:rsidR="00A95355" w:rsidRPr="00ED7540" w:rsidRDefault="00A95355" w:rsidP="00E32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hAnsi="Times New Roman" w:cs="Times New Roman"/>
          <w:sz w:val="26"/>
          <w:szCs w:val="26"/>
        </w:rPr>
        <w:t>Кроме того, проведено 8 внеплановых проверок: 3 по протокольному поручению Главы Кировского городского округа Ставропольского края, и 5 по заявлению о возможных нарушениях в сфере закупок. Руководителям учреждений, по результатам контрольных мероприятий, имеющих нарушения, направлены Представления. Материалы контрольных мероприятий переданы в прокуратуру Кировского района Ставропольского края. В отношении 1 должностного лица составлено 2 протокола об административной ответственности. В доход бюджета Кировского городского округа Ставропольского края поступило денежных средств от административного наказания в виде штрафа в сумме 20,00 тыс. рублей.</w:t>
      </w:r>
    </w:p>
    <w:p w:rsidR="00A95355" w:rsidRPr="00ED7540" w:rsidRDefault="00A95355" w:rsidP="00ED7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hAnsi="Times New Roman" w:cs="Times New Roman"/>
          <w:sz w:val="26"/>
          <w:szCs w:val="26"/>
        </w:rPr>
        <w:t>В рамках осуществления внутреннего финансового аудита проведено 2 аудиторские проверки в отделах финансового управления, по результатам которых составлены рекомендации и предложения в работе отделов. Срок проведения контрольных мероприятий 1 квартал 2023 года, проверяемый период – 2022 год.</w:t>
      </w:r>
    </w:p>
    <w:p w:rsidR="00A95355" w:rsidRPr="00ED7540" w:rsidRDefault="00A95355" w:rsidP="00ED754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ED7540">
        <w:rPr>
          <w:rFonts w:ascii="Times New Roman" w:hAnsi="Times New Roman" w:cs="Times New Roman"/>
          <w:sz w:val="26"/>
          <w:szCs w:val="26"/>
        </w:rPr>
        <w:t xml:space="preserve">        В рамках реализации подпрограммы «Обеспечение реализации программы  «Управление финансами»  и общ</w:t>
      </w:r>
      <w:r>
        <w:rPr>
          <w:rFonts w:ascii="Times New Roman" w:hAnsi="Times New Roman" w:cs="Times New Roman"/>
          <w:sz w:val="26"/>
          <w:szCs w:val="26"/>
        </w:rPr>
        <w:t>епрограммные мероприятия» в 2023</w:t>
      </w:r>
      <w:r w:rsidRPr="00ED7540">
        <w:rPr>
          <w:rFonts w:ascii="Times New Roman" w:hAnsi="Times New Roman" w:cs="Times New Roman"/>
          <w:sz w:val="26"/>
          <w:szCs w:val="26"/>
        </w:rPr>
        <w:t xml:space="preserve"> году была реализована управленческая и организационная деятельность финансового управления администрации.</w:t>
      </w:r>
    </w:p>
    <w:p w:rsidR="00A95355" w:rsidRPr="00D11850" w:rsidRDefault="00A95355" w:rsidP="00ED754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ED7540">
        <w:rPr>
          <w:rFonts w:ascii="Times New Roman" w:hAnsi="Times New Roman" w:cs="Times New Roman"/>
          <w:sz w:val="26"/>
          <w:szCs w:val="26"/>
        </w:rPr>
        <w:t xml:space="preserve">        Основным мероприятием Подпрограммы является «Обеспечение деятельности финансового управления по реализации Программы» </w:t>
      </w:r>
      <w:r w:rsidRPr="00ED7540">
        <w:rPr>
          <w:rFonts w:ascii="Times New Roman" w:hAnsi="Times New Roman" w:cs="Times New Roman"/>
          <w:sz w:val="26"/>
          <w:szCs w:val="26"/>
          <w:lang w:eastAsia="ru-RU"/>
        </w:rPr>
        <w:t>все условия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для реализации Программы в 2023</w:t>
      </w:r>
      <w:r w:rsidRPr="00ED7540">
        <w:rPr>
          <w:rFonts w:ascii="Times New Roman" w:hAnsi="Times New Roman" w:cs="Times New Roman"/>
          <w:sz w:val="26"/>
          <w:szCs w:val="26"/>
          <w:lang w:eastAsia="ru-RU"/>
        </w:rPr>
        <w:t xml:space="preserve"> году созданы и</w:t>
      </w:r>
      <w:r w:rsidRPr="00D11850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исполнены на 100,0%.</w:t>
      </w:r>
    </w:p>
    <w:p w:rsidR="00A95355" w:rsidRPr="00D11850" w:rsidRDefault="00A95355" w:rsidP="00D1185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        Результаты реализации основных мероприятий подпрограмм Программы 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11850">
        <w:rPr>
          <w:rFonts w:ascii="Times New Roman" w:hAnsi="Times New Roman" w:cs="Times New Roman"/>
          <w:sz w:val="28"/>
          <w:szCs w:val="28"/>
        </w:rPr>
        <w:t xml:space="preserve"> год представлены в таблице 11.</w:t>
      </w:r>
    </w:p>
    <w:p w:rsidR="00A95355" w:rsidRPr="00D11850" w:rsidRDefault="00A95355" w:rsidP="00D11850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D11850">
        <w:rPr>
          <w:b/>
          <w:bCs/>
          <w:sz w:val="28"/>
          <w:szCs w:val="28"/>
        </w:rPr>
        <w:t>Анализ рисков, повлиявших на ход реализации Программы.</w:t>
      </w:r>
    </w:p>
    <w:p w:rsidR="00A95355" w:rsidRPr="0099229A" w:rsidRDefault="00A95355" w:rsidP="00D118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 xml:space="preserve">Основными рисками реализации Программы являются бюджетные риски, а это прежде всего, опережающий рост расходных обязательств местного бюджета над собственными доходными источниками и значительная степень зависимости от </w:t>
      </w:r>
      <w:r w:rsidRPr="0099229A">
        <w:rPr>
          <w:rFonts w:ascii="Times New Roman" w:hAnsi="Times New Roman" w:cs="Times New Roman"/>
          <w:sz w:val="28"/>
          <w:szCs w:val="28"/>
        </w:rPr>
        <w:t>финансовой помощи из краевого бюджета.</w:t>
      </w:r>
    </w:p>
    <w:p w:rsidR="00A95355" w:rsidRPr="0099229A" w:rsidRDefault="00A95355" w:rsidP="00D118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29A">
        <w:rPr>
          <w:rFonts w:ascii="Times New Roman" w:hAnsi="Times New Roman" w:cs="Times New Roman"/>
          <w:sz w:val="28"/>
          <w:szCs w:val="28"/>
        </w:rPr>
        <w:t>Реализация мер по достижению устойчивой положительной динамики поступления налоговых и неналоговых доходов в бюджет Кировского городского округа Ставропольского края обеспечила темп роста фактических поступлений налоговых и неналоговых дох</w:t>
      </w:r>
      <w:r>
        <w:rPr>
          <w:rFonts w:ascii="Times New Roman" w:hAnsi="Times New Roman" w:cs="Times New Roman"/>
          <w:sz w:val="28"/>
          <w:szCs w:val="28"/>
        </w:rPr>
        <w:t>одов к аналогичному периоду 2022 года 103,8</w:t>
      </w:r>
      <w:r w:rsidRPr="0099229A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A95355" w:rsidRPr="00D11850" w:rsidRDefault="00A95355" w:rsidP="00D11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>Рост расходов местного бюджета, прежде всего, обусловлен необходимостью выполнять «обязательные» расходы: заработная плата и начисления, расходы на реализацию «майских» указов Президента 2012 года, направленных на повышение оплаты труда целевых категорий работников бюджетного сектора, выполнение национальных проектов, осуществление дорожной деятельности, содержание муниципальных учреждений, участие в реализации инициативного бюджетирования, обеспечение жильем молодых семей.</w:t>
      </w:r>
    </w:p>
    <w:p w:rsidR="00A95355" w:rsidRPr="00D11850" w:rsidRDefault="00A95355" w:rsidP="00D118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2023</w:t>
      </w:r>
      <w:r w:rsidRPr="00D11850">
        <w:rPr>
          <w:rFonts w:ascii="Times New Roman" w:hAnsi="Times New Roman" w:cs="Times New Roman"/>
          <w:sz w:val="28"/>
          <w:szCs w:val="28"/>
        </w:rPr>
        <w:t xml:space="preserve"> году работа была направлена на стабилизацию  финансово-бюджетной  сферы Кировского городского округа:</w:t>
      </w:r>
    </w:p>
    <w:p w:rsidR="00A95355" w:rsidRPr="00D11850" w:rsidRDefault="00A95355" w:rsidP="00D118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>- ежедневно проводился мониторинг поступления собственных доходов в бюджет Кировского городского округа;</w:t>
      </w:r>
    </w:p>
    <w:p w:rsidR="00A95355" w:rsidRPr="00D11850" w:rsidRDefault="00A95355" w:rsidP="00D118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>- финансирование расходов осуществлялось с учетом приоритезации расходов;</w:t>
      </w:r>
    </w:p>
    <w:p w:rsidR="00A95355" w:rsidRPr="00D11850" w:rsidRDefault="00A95355" w:rsidP="00D1185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>-</w:t>
      </w:r>
      <w:r w:rsidRPr="00D11850">
        <w:rPr>
          <w:rFonts w:ascii="Times New Roman" w:eastAsia="Microsoft YaHei" w:hAnsi="Times New Roman" w:cs="Times New Roman"/>
          <w:kern w:val="24"/>
          <w:sz w:val="28"/>
          <w:szCs w:val="28"/>
        </w:rPr>
        <w:t xml:space="preserve"> был </w:t>
      </w:r>
      <w:r w:rsidRPr="00D11850">
        <w:rPr>
          <w:rFonts w:ascii="Times New Roman" w:hAnsi="Times New Roman" w:cs="Times New Roman"/>
          <w:sz w:val="28"/>
          <w:szCs w:val="28"/>
        </w:rPr>
        <w:t>обеспечен режим экономного и рационального использования бюджетных средств;</w:t>
      </w:r>
    </w:p>
    <w:p w:rsidR="00A95355" w:rsidRPr="00D11850" w:rsidRDefault="00A95355" w:rsidP="00D118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>- не допускалось принятия новых расходных обязательств, не обеспеченных стабильными доходными источниками;</w:t>
      </w:r>
    </w:p>
    <w:p w:rsidR="00A95355" w:rsidRPr="00D11850" w:rsidRDefault="00A95355" w:rsidP="00D118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850">
        <w:rPr>
          <w:rFonts w:ascii="Times New Roman" w:hAnsi="Times New Roman" w:cs="Times New Roman"/>
          <w:sz w:val="28"/>
          <w:szCs w:val="28"/>
        </w:rPr>
        <w:t>- перераспределение средств на новые приоритеты осуществлялось не затрагивая первоочередных обязательств.</w:t>
      </w:r>
    </w:p>
    <w:p w:rsidR="00A95355" w:rsidRPr="002D3BF2" w:rsidRDefault="00A95355" w:rsidP="00D118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3BF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D3BF2">
        <w:rPr>
          <w:rFonts w:ascii="Times New Roman" w:hAnsi="Times New Roman" w:cs="Times New Roman"/>
          <w:b/>
          <w:bCs/>
          <w:sz w:val="28"/>
          <w:szCs w:val="28"/>
        </w:rPr>
        <w:t>4. Предложения по дальнейшей реализации Программы (подпрограмм).</w:t>
      </w:r>
    </w:p>
    <w:p w:rsidR="00A95355" w:rsidRPr="002D3BF2" w:rsidRDefault="00A95355" w:rsidP="00D118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F2">
        <w:rPr>
          <w:rFonts w:ascii="Times New Roman" w:hAnsi="Times New Roman" w:cs="Times New Roman"/>
          <w:sz w:val="28"/>
          <w:szCs w:val="28"/>
        </w:rPr>
        <w:t xml:space="preserve">В целях дальнейшей стабилизации финансовой сферы в рамках реализации Программы будут приняты следующие меры: </w:t>
      </w:r>
    </w:p>
    <w:p w:rsidR="00A95355" w:rsidRPr="002D3BF2" w:rsidRDefault="00A95355" w:rsidP="00D1185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F2">
        <w:rPr>
          <w:rFonts w:ascii="Times New Roman" w:hAnsi="Times New Roman" w:cs="Times New Roman"/>
          <w:sz w:val="28"/>
          <w:szCs w:val="28"/>
        </w:rPr>
        <w:t>дальнейшее проведение оценки эффективности налоговых льгот;</w:t>
      </w:r>
    </w:p>
    <w:p w:rsidR="00A95355" w:rsidRPr="002D3BF2" w:rsidRDefault="00A95355" w:rsidP="00D1185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F2">
        <w:rPr>
          <w:rFonts w:ascii="Times New Roman" w:hAnsi="Times New Roman" w:cs="Times New Roman"/>
          <w:sz w:val="28"/>
          <w:szCs w:val="28"/>
        </w:rPr>
        <w:t>повышение качества налогового администрирования, включая проведение заседаний межведомственных комиссий по контролю за поступлением в бюджет Кировского городского округа Ставропольского края налоговых и неналоговых доходов;</w:t>
      </w:r>
    </w:p>
    <w:p w:rsidR="00A95355" w:rsidRPr="002D3BF2" w:rsidRDefault="00A95355" w:rsidP="00D11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F2">
        <w:rPr>
          <w:rFonts w:ascii="Times New Roman" w:hAnsi="Times New Roman" w:cs="Times New Roman"/>
          <w:sz w:val="28"/>
          <w:szCs w:val="28"/>
        </w:rPr>
        <w:t>повышение качества управления общественными финансами, эффективности расходования бюджетных средств, строгое соблюдение бюджетно-финансовой дисциплины всеми главными распорядителями и получателями бюджетных средств;</w:t>
      </w:r>
    </w:p>
    <w:p w:rsidR="00A95355" w:rsidRPr="002D3BF2" w:rsidRDefault="00A95355" w:rsidP="00D11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F2">
        <w:rPr>
          <w:rFonts w:ascii="Times New Roman" w:hAnsi="Times New Roman" w:cs="Times New Roman"/>
          <w:sz w:val="28"/>
          <w:szCs w:val="28"/>
        </w:rPr>
        <w:t>недопущение кредиторской задолженности по заработной плате;</w:t>
      </w:r>
    </w:p>
    <w:p w:rsidR="00A95355" w:rsidRPr="002D3BF2" w:rsidRDefault="00A95355" w:rsidP="00D11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F2">
        <w:rPr>
          <w:rFonts w:ascii="Times New Roman" w:hAnsi="Times New Roman" w:cs="Times New Roman"/>
          <w:sz w:val="28"/>
          <w:szCs w:val="28"/>
        </w:rPr>
        <w:t>усиление внутреннего муниципального финансового контроля за соблюдением бюджетного законодательства и иных нормативных правовых актов, регулирующих бюджетные правоотношения;</w:t>
      </w:r>
    </w:p>
    <w:p w:rsidR="00A95355" w:rsidRPr="002D3BF2" w:rsidRDefault="00A95355" w:rsidP="00D11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F2">
        <w:rPr>
          <w:rFonts w:ascii="Times New Roman" w:hAnsi="Times New Roman" w:cs="Times New Roman"/>
          <w:sz w:val="28"/>
          <w:szCs w:val="28"/>
        </w:rPr>
        <w:t>повышение открытости и прозрачности информации об управлении общественными финансами, расширение практики общественного участия при обсуждении и принятии бюджетных решений.</w:t>
      </w:r>
    </w:p>
    <w:p w:rsidR="00A95355" w:rsidRPr="00D11850" w:rsidRDefault="00A95355" w:rsidP="00FE6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A95355" w:rsidRPr="00D11850" w:rsidSect="00C952F8">
      <w:headerReference w:type="default" r:id="rId7"/>
      <w:pgSz w:w="16838" w:h="11905" w:orient="landscape" w:code="9"/>
      <w:pgMar w:top="56" w:right="567" w:bottom="567" w:left="68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355" w:rsidRDefault="00A95355">
      <w:pPr>
        <w:spacing w:after="0" w:line="240" w:lineRule="auto"/>
      </w:pPr>
      <w:r>
        <w:separator/>
      </w:r>
    </w:p>
  </w:endnote>
  <w:endnote w:type="continuationSeparator" w:id="0">
    <w:p w:rsidR="00A95355" w:rsidRDefault="00A95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355" w:rsidRDefault="00A95355">
      <w:pPr>
        <w:spacing w:after="0" w:line="240" w:lineRule="auto"/>
      </w:pPr>
      <w:r>
        <w:separator/>
      </w:r>
    </w:p>
  </w:footnote>
  <w:footnote w:type="continuationSeparator" w:id="0">
    <w:p w:rsidR="00A95355" w:rsidRDefault="00A95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355" w:rsidRPr="001C3983" w:rsidRDefault="00A95355" w:rsidP="00DD16D9">
    <w:pPr>
      <w:pStyle w:val="Header"/>
      <w:framePr w:wrap="auto" w:vAnchor="text" w:hAnchor="margin" w:xAlign="right" w:y="1"/>
      <w:rPr>
        <w:rStyle w:val="PageNumber"/>
        <w:rFonts w:cs="Calibri"/>
        <w:sz w:val="28"/>
        <w:szCs w:val="28"/>
      </w:rPr>
    </w:pPr>
    <w:r w:rsidRPr="001C3983">
      <w:rPr>
        <w:rStyle w:val="PageNumber"/>
        <w:sz w:val="28"/>
        <w:szCs w:val="28"/>
      </w:rPr>
      <w:fldChar w:fldCharType="begin"/>
    </w:r>
    <w:r w:rsidRPr="001C3983">
      <w:rPr>
        <w:rStyle w:val="PageNumber"/>
        <w:sz w:val="28"/>
        <w:szCs w:val="28"/>
      </w:rPr>
      <w:instrText xml:space="preserve">PAGE  </w:instrText>
    </w:r>
    <w:r w:rsidRPr="001C3983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34</w:t>
    </w:r>
    <w:r w:rsidRPr="001C3983">
      <w:rPr>
        <w:rStyle w:val="PageNumber"/>
        <w:sz w:val="28"/>
        <w:szCs w:val="28"/>
      </w:rPr>
      <w:fldChar w:fldCharType="end"/>
    </w:r>
  </w:p>
  <w:p w:rsidR="00A95355" w:rsidRDefault="00A95355" w:rsidP="00DD16D9">
    <w:pPr>
      <w:pStyle w:val="Header"/>
      <w:ind w:right="360"/>
      <w:rPr>
        <w:rFonts w:cs="Calibr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A52C9"/>
    <w:multiLevelType w:val="hybridMultilevel"/>
    <w:tmpl w:val="9808001A"/>
    <w:lvl w:ilvl="0" w:tplc="0C00A9E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cs="Wingdings" w:hint="default"/>
      </w:rPr>
    </w:lvl>
  </w:abstractNum>
  <w:abstractNum w:abstractNumId="2">
    <w:nsid w:val="58F85AB6"/>
    <w:multiLevelType w:val="hybridMultilevel"/>
    <w:tmpl w:val="D960DEB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>
    <w:nsid w:val="7A513DB4"/>
    <w:multiLevelType w:val="hybridMultilevel"/>
    <w:tmpl w:val="4C20F058"/>
    <w:lvl w:ilvl="0" w:tplc="271E0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65A"/>
    <w:rsid w:val="00002A5C"/>
    <w:rsid w:val="00004439"/>
    <w:rsid w:val="00007E84"/>
    <w:rsid w:val="000112EC"/>
    <w:rsid w:val="00016645"/>
    <w:rsid w:val="00017AAC"/>
    <w:rsid w:val="00017E34"/>
    <w:rsid w:val="00021171"/>
    <w:rsid w:val="00025408"/>
    <w:rsid w:val="00026046"/>
    <w:rsid w:val="000301D1"/>
    <w:rsid w:val="000303DA"/>
    <w:rsid w:val="00032276"/>
    <w:rsid w:val="00032546"/>
    <w:rsid w:val="00041C6E"/>
    <w:rsid w:val="00047DBF"/>
    <w:rsid w:val="000515B5"/>
    <w:rsid w:val="00052877"/>
    <w:rsid w:val="000557F9"/>
    <w:rsid w:val="00057DB0"/>
    <w:rsid w:val="00060B8C"/>
    <w:rsid w:val="00063756"/>
    <w:rsid w:val="000645AF"/>
    <w:rsid w:val="0006531E"/>
    <w:rsid w:val="000671BD"/>
    <w:rsid w:val="00071A17"/>
    <w:rsid w:val="00073B5C"/>
    <w:rsid w:val="0008222E"/>
    <w:rsid w:val="000917DD"/>
    <w:rsid w:val="00093589"/>
    <w:rsid w:val="00095444"/>
    <w:rsid w:val="00095BE4"/>
    <w:rsid w:val="00096902"/>
    <w:rsid w:val="000A1019"/>
    <w:rsid w:val="000A5D0B"/>
    <w:rsid w:val="000B18D1"/>
    <w:rsid w:val="000B2137"/>
    <w:rsid w:val="000B3674"/>
    <w:rsid w:val="000B7F45"/>
    <w:rsid w:val="000C1E52"/>
    <w:rsid w:val="000C342E"/>
    <w:rsid w:val="000C422A"/>
    <w:rsid w:val="000C5125"/>
    <w:rsid w:val="000D4351"/>
    <w:rsid w:val="000D484D"/>
    <w:rsid w:val="000D4BD2"/>
    <w:rsid w:val="000D54B2"/>
    <w:rsid w:val="000D5BC2"/>
    <w:rsid w:val="000E0322"/>
    <w:rsid w:val="000F0493"/>
    <w:rsid w:val="000F1A34"/>
    <w:rsid w:val="000F6992"/>
    <w:rsid w:val="0010027F"/>
    <w:rsid w:val="001027B3"/>
    <w:rsid w:val="001029BF"/>
    <w:rsid w:val="00102A66"/>
    <w:rsid w:val="0010534F"/>
    <w:rsid w:val="00105872"/>
    <w:rsid w:val="00114B51"/>
    <w:rsid w:val="00115893"/>
    <w:rsid w:val="0012489B"/>
    <w:rsid w:val="00124CEB"/>
    <w:rsid w:val="00125BC0"/>
    <w:rsid w:val="00125DC8"/>
    <w:rsid w:val="00130CBC"/>
    <w:rsid w:val="001321BD"/>
    <w:rsid w:val="00135DDC"/>
    <w:rsid w:val="00136D41"/>
    <w:rsid w:val="0013739B"/>
    <w:rsid w:val="00141642"/>
    <w:rsid w:val="00141647"/>
    <w:rsid w:val="001433FB"/>
    <w:rsid w:val="00144CE3"/>
    <w:rsid w:val="0014544C"/>
    <w:rsid w:val="00151A46"/>
    <w:rsid w:val="00155B3C"/>
    <w:rsid w:val="00157264"/>
    <w:rsid w:val="00157A9E"/>
    <w:rsid w:val="00157D21"/>
    <w:rsid w:val="001618F0"/>
    <w:rsid w:val="001641DA"/>
    <w:rsid w:val="00170312"/>
    <w:rsid w:val="001757D1"/>
    <w:rsid w:val="00175E69"/>
    <w:rsid w:val="0017749E"/>
    <w:rsid w:val="00180784"/>
    <w:rsid w:val="00182032"/>
    <w:rsid w:val="001824BF"/>
    <w:rsid w:val="00182BD1"/>
    <w:rsid w:val="001830FC"/>
    <w:rsid w:val="001868F7"/>
    <w:rsid w:val="001868FC"/>
    <w:rsid w:val="00186BA7"/>
    <w:rsid w:val="00187EC0"/>
    <w:rsid w:val="00191042"/>
    <w:rsid w:val="00191CCB"/>
    <w:rsid w:val="001A1363"/>
    <w:rsid w:val="001A699A"/>
    <w:rsid w:val="001B312A"/>
    <w:rsid w:val="001C0A3E"/>
    <w:rsid w:val="001C22ED"/>
    <w:rsid w:val="001C3983"/>
    <w:rsid w:val="001C55D7"/>
    <w:rsid w:val="001C6974"/>
    <w:rsid w:val="001D1F60"/>
    <w:rsid w:val="001D2EF1"/>
    <w:rsid w:val="001D3152"/>
    <w:rsid w:val="001D4F12"/>
    <w:rsid w:val="001E4D1F"/>
    <w:rsid w:val="001E6A4E"/>
    <w:rsid w:val="001E6B59"/>
    <w:rsid w:val="001F4FBE"/>
    <w:rsid w:val="002017F8"/>
    <w:rsid w:val="0020724E"/>
    <w:rsid w:val="0021011C"/>
    <w:rsid w:val="00213B82"/>
    <w:rsid w:val="002147F8"/>
    <w:rsid w:val="002201AE"/>
    <w:rsid w:val="00220979"/>
    <w:rsid w:val="00220D2C"/>
    <w:rsid w:val="00221838"/>
    <w:rsid w:val="0022248A"/>
    <w:rsid w:val="002230A3"/>
    <w:rsid w:val="002300E9"/>
    <w:rsid w:val="0023125F"/>
    <w:rsid w:val="0023192D"/>
    <w:rsid w:val="002329ED"/>
    <w:rsid w:val="00234074"/>
    <w:rsid w:val="002355A4"/>
    <w:rsid w:val="0024616B"/>
    <w:rsid w:val="002477E4"/>
    <w:rsid w:val="0025069A"/>
    <w:rsid w:val="00252C7D"/>
    <w:rsid w:val="002554E1"/>
    <w:rsid w:val="00257006"/>
    <w:rsid w:val="00260A11"/>
    <w:rsid w:val="00267897"/>
    <w:rsid w:val="00271227"/>
    <w:rsid w:val="00272E95"/>
    <w:rsid w:val="00274D05"/>
    <w:rsid w:val="00275C99"/>
    <w:rsid w:val="002761E5"/>
    <w:rsid w:val="00277CAC"/>
    <w:rsid w:val="002806FB"/>
    <w:rsid w:val="002848A5"/>
    <w:rsid w:val="00291572"/>
    <w:rsid w:val="00293159"/>
    <w:rsid w:val="002968A6"/>
    <w:rsid w:val="002A1524"/>
    <w:rsid w:val="002A337D"/>
    <w:rsid w:val="002A464D"/>
    <w:rsid w:val="002B3532"/>
    <w:rsid w:val="002B385C"/>
    <w:rsid w:val="002B6DA9"/>
    <w:rsid w:val="002C4843"/>
    <w:rsid w:val="002D0C81"/>
    <w:rsid w:val="002D3BF2"/>
    <w:rsid w:val="002E4CCE"/>
    <w:rsid w:val="002E6B94"/>
    <w:rsid w:val="002F05DE"/>
    <w:rsid w:val="002F07EE"/>
    <w:rsid w:val="002F292A"/>
    <w:rsid w:val="002F6A4F"/>
    <w:rsid w:val="002F7745"/>
    <w:rsid w:val="00300DAA"/>
    <w:rsid w:val="003049CB"/>
    <w:rsid w:val="00307603"/>
    <w:rsid w:val="003106B1"/>
    <w:rsid w:val="00311A95"/>
    <w:rsid w:val="00322F9B"/>
    <w:rsid w:val="00323ABE"/>
    <w:rsid w:val="00323EA5"/>
    <w:rsid w:val="0032413F"/>
    <w:rsid w:val="003263DE"/>
    <w:rsid w:val="0032728E"/>
    <w:rsid w:val="00334045"/>
    <w:rsid w:val="003342DB"/>
    <w:rsid w:val="003345A6"/>
    <w:rsid w:val="003346A6"/>
    <w:rsid w:val="00336BE7"/>
    <w:rsid w:val="00336CF1"/>
    <w:rsid w:val="00337122"/>
    <w:rsid w:val="00340CC8"/>
    <w:rsid w:val="00340FC3"/>
    <w:rsid w:val="0034223C"/>
    <w:rsid w:val="00342A70"/>
    <w:rsid w:val="00342E6D"/>
    <w:rsid w:val="00344332"/>
    <w:rsid w:val="003446B2"/>
    <w:rsid w:val="0034624F"/>
    <w:rsid w:val="00346718"/>
    <w:rsid w:val="00350510"/>
    <w:rsid w:val="0035177B"/>
    <w:rsid w:val="00356DEE"/>
    <w:rsid w:val="003605AA"/>
    <w:rsid w:val="0036243B"/>
    <w:rsid w:val="00363553"/>
    <w:rsid w:val="0036357E"/>
    <w:rsid w:val="003675F7"/>
    <w:rsid w:val="003708CF"/>
    <w:rsid w:val="00381308"/>
    <w:rsid w:val="00382BF1"/>
    <w:rsid w:val="00386BA9"/>
    <w:rsid w:val="00391B49"/>
    <w:rsid w:val="003A1168"/>
    <w:rsid w:val="003A652A"/>
    <w:rsid w:val="003B3F63"/>
    <w:rsid w:val="003B769A"/>
    <w:rsid w:val="003C2DE7"/>
    <w:rsid w:val="003D0325"/>
    <w:rsid w:val="003D088D"/>
    <w:rsid w:val="003D1551"/>
    <w:rsid w:val="003D1D05"/>
    <w:rsid w:val="003D6F15"/>
    <w:rsid w:val="003D75B4"/>
    <w:rsid w:val="003E06CC"/>
    <w:rsid w:val="003E1327"/>
    <w:rsid w:val="003E59FF"/>
    <w:rsid w:val="003E685C"/>
    <w:rsid w:val="003F1CE2"/>
    <w:rsid w:val="003F4C8E"/>
    <w:rsid w:val="003F7187"/>
    <w:rsid w:val="003F7AD5"/>
    <w:rsid w:val="003F7E2E"/>
    <w:rsid w:val="00400B6C"/>
    <w:rsid w:val="00403D0B"/>
    <w:rsid w:val="004048BC"/>
    <w:rsid w:val="004054E1"/>
    <w:rsid w:val="004065FC"/>
    <w:rsid w:val="004160A1"/>
    <w:rsid w:val="004161CE"/>
    <w:rsid w:val="00423748"/>
    <w:rsid w:val="00424FD9"/>
    <w:rsid w:val="00427F4C"/>
    <w:rsid w:val="00433FB1"/>
    <w:rsid w:val="00442F8C"/>
    <w:rsid w:val="00446B1A"/>
    <w:rsid w:val="004529A7"/>
    <w:rsid w:val="0045335A"/>
    <w:rsid w:val="004564C5"/>
    <w:rsid w:val="00460BB6"/>
    <w:rsid w:val="00460ED9"/>
    <w:rsid w:val="004618C9"/>
    <w:rsid w:val="00465CCD"/>
    <w:rsid w:val="004763F3"/>
    <w:rsid w:val="0048270D"/>
    <w:rsid w:val="00482763"/>
    <w:rsid w:val="00484D57"/>
    <w:rsid w:val="004858DE"/>
    <w:rsid w:val="00486EF7"/>
    <w:rsid w:val="00487D8F"/>
    <w:rsid w:val="004945D1"/>
    <w:rsid w:val="00497511"/>
    <w:rsid w:val="004B0CFC"/>
    <w:rsid w:val="004B0E40"/>
    <w:rsid w:val="004B27C7"/>
    <w:rsid w:val="004B2B49"/>
    <w:rsid w:val="004B2E04"/>
    <w:rsid w:val="004B4033"/>
    <w:rsid w:val="004B4069"/>
    <w:rsid w:val="004B4ACA"/>
    <w:rsid w:val="004B59A9"/>
    <w:rsid w:val="004B5B29"/>
    <w:rsid w:val="004C0351"/>
    <w:rsid w:val="004C2962"/>
    <w:rsid w:val="004C3974"/>
    <w:rsid w:val="004C3D30"/>
    <w:rsid w:val="004C4062"/>
    <w:rsid w:val="004C7A09"/>
    <w:rsid w:val="004D5B7F"/>
    <w:rsid w:val="004E2229"/>
    <w:rsid w:val="004E40A1"/>
    <w:rsid w:val="004E50A2"/>
    <w:rsid w:val="004E7841"/>
    <w:rsid w:val="004F0D72"/>
    <w:rsid w:val="004F3632"/>
    <w:rsid w:val="004F42BB"/>
    <w:rsid w:val="004F5CD8"/>
    <w:rsid w:val="004F6A59"/>
    <w:rsid w:val="00501CAC"/>
    <w:rsid w:val="00502277"/>
    <w:rsid w:val="00503AC2"/>
    <w:rsid w:val="00510593"/>
    <w:rsid w:val="00510CEF"/>
    <w:rsid w:val="00511B8B"/>
    <w:rsid w:val="00515B78"/>
    <w:rsid w:val="005166BD"/>
    <w:rsid w:val="00521C5A"/>
    <w:rsid w:val="005231E2"/>
    <w:rsid w:val="00526072"/>
    <w:rsid w:val="00540DC9"/>
    <w:rsid w:val="00543A9A"/>
    <w:rsid w:val="0054520F"/>
    <w:rsid w:val="00550B1D"/>
    <w:rsid w:val="00551C41"/>
    <w:rsid w:val="00552739"/>
    <w:rsid w:val="00552E98"/>
    <w:rsid w:val="005644B1"/>
    <w:rsid w:val="005666B7"/>
    <w:rsid w:val="005706EC"/>
    <w:rsid w:val="00571254"/>
    <w:rsid w:val="00572954"/>
    <w:rsid w:val="00574720"/>
    <w:rsid w:val="0057715E"/>
    <w:rsid w:val="00585354"/>
    <w:rsid w:val="005859AA"/>
    <w:rsid w:val="005871D2"/>
    <w:rsid w:val="00590053"/>
    <w:rsid w:val="00590C0B"/>
    <w:rsid w:val="005976AF"/>
    <w:rsid w:val="005A1BC4"/>
    <w:rsid w:val="005A3D37"/>
    <w:rsid w:val="005A4EB4"/>
    <w:rsid w:val="005A75A7"/>
    <w:rsid w:val="005A7EA3"/>
    <w:rsid w:val="005B0909"/>
    <w:rsid w:val="005B2098"/>
    <w:rsid w:val="005B5C05"/>
    <w:rsid w:val="005B7A3B"/>
    <w:rsid w:val="005C2110"/>
    <w:rsid w:val="005C21D2"/>
    <w:rsid w:val="005C455D"/>
    <w:rsid w:val="005C551E"/>
    <w:rsid w:val="005D1C65"/>
    <w:rsid w:val="005D3AB6"/>
    <w:rsid w:val="005D5429"/>
    <w:rsid w:val="005D5D6C"/>
    <w:rsid w:val="005D6253"/>
    <w:rsid w:val="005E06BA"/>
    <w:rsid w:val="005E0F87"/>
    <w:rsid w:val="005E237D"/>
    <w:rsid w:val="005E23D8"/>
    <w:rsid w:val="005E5F08"/>
    <w:rsid w:val="005E61EC"/>
    <w:rsid w:val="005E72FC"/>
    <w:rsid w:val="005F0639"/>
    <w:rsid w:val="005F2474"/>
    <w:rsid w:val="005F48D6"/>
    <w:rsid w:val="006004A9"/>
    <w:rsid w:val="00601C59"/>
    <w:rsid w:val="00602D55"/>
    <w:rsid w:val="00604962"/>
    <w:rsid w:val="006071AF"/>
    <w:rsid w:val="00616781"/>
    <w:rsid w:val="006231E3"/>
    <w:rsid w:val="00624EBC"/>
    <w:rsid w:val="006269F6"/>
    <w:rsid w:val="00630076"/>
    <w:rsid w:val="00630C01"/>
    <w:rsid w:val="0063392C"/>
    <w:rsid w:val="00642CCA"/>
    <w:rsid w:val="0064328A"/>
    <w:rsid w:val="00643D2A"/>
    <w:rsid w:val="00643FFE"/>
    <w:rsid w:val="0064606F"/>
    <w:rsid w:val="0064695B"/>
    <w:rsid w:val="00652E66"/>
    <w:rsid w:val="0065760E"/>
    <w:rsid w:val="00657674"/>
    <w:rsid w:val="0066172E"/>
    <w:rsid w:val="00663826"/>
    <w:rsid w:val="00670F55"/>
    <w:rsid w:val="00671E49"/>
    <w:rsid w:val="006759E3"/>
    <w:rsid w:val="00675B65"/>
    <w:rsid w:val="006822FC"/>
    <w:rsid w:val="00683749"/>
    <w:rsid w:val="00685454"/>
    <w:rsid w:val="006963FF"/>
    <w:rsid w:val="00696CB7"/>
    <w:rsid w:val="006970F7"/>
    <w:rsid w:val="006A2B02"/>
    <w:rsid w:val="006A2DFA"/>
    <w:rsid w:val="006A2F36"/>
    <w:rsid w:val="006A681D"/>
    <w:rsid w:val="006B0F4F"/>
    <w:rsid w:val="006B1332"/>
    <w:rsid w:val="006B5787"/>
    <w:rsid w:val="006B5BE0"/>
    <w:rsid w:val="006B6D9C"/>
    <w:rsid w:val="006C2FA5"/>
    <w:rsid w:val="006D004D"/>
    <w:rsid w:val="006D1A13"/>
    <w:rsid w:val="006D1BF3"/>
    <w:rsid w:val="006D2BBF"/>
    <w:rsid w:val="006D3321"/>
    <w:rsid w:val="006D42E8"/>
    <w:rsid w:val="006D62DE"/>
    <w:rsid w:val="006D6662"/>
    <w:rsid w:val="006E13E0"/>
    <w:rsid w:val="006E1541"/>
    <w:rsid w:val="006E3319"/>
    <w:rsid w:val="006E4355"/>
    <w:rsid w:val="006E57C2"/>
    <w:rsid w:val="006F142B"/>
    <w:rsid w:val="006F3AB1"/>
    <w:rsid w:val="006F6CBF"/>
    <w:rsid w:val="00704B7E"/>
    <w:rsid w:val="007050B0"/>
    <w:rsid w:val="007056C8"/>
    <w:rsid w:val="0071245C"/>
    <w:rsid w:val="007134CC"/>
    <w:rsid w:val="007153EA"/>
    <w:rsid w:val="00716B90"/>
    <w:rsid w:val="00720A2B"/>
    <w:rsid w:val="00721957"/>
    <w:rsid w:val="00723A05"/>
    <w:rsid w:val="0072647C"/>
    <w:rsid w:val="007311E4"/>
    <w:rsid w:val="007313F9"/>
    <w:rsid w:val="007365E0"/>
    <w:rsid w:val="00736C57"/>
    <w:rsid w:val="00737CD4"/>
    <w:rsid w:val="00740265"/>
    <w:rsid w:val="0074396F"/>
    <w:rsid w:val="007453E7"/>
    <w:rsid w:val="007472CB"/>
    <w:rsid w:val="00754662"/>
    <w:rsid w:val="00755E93"/>
    <w:rsid w:val="00757BC2"/>
    <w:rsid w:val="0076288C"/>
    <w:rsid w:val="00782D27"/>
    <w:rsid w:val="007833F6"/>
    <w:rsid w:val="007835B7"/>
    <w:rsid w:val="00786A7C"/>
    <w:rsid w:val="00792D0D"/>
    <w:rsid w:val="00792F5F"/>
    <w:rsid w:val="00793FAC"/>
    <w:rsid w:val="00795D7F"/>
    <w:rsid w:val="007A05E3"/>
    <w:rsid w:val="007A17A2"/>
    <w:rsid w:val="007A2C6A"/>
    <w:rsid w:val="007A3FB1"/>
    <w:rsid w:val="007A5F03"/>
    <w:rsid w:val="007A6A6D"/>
    <w:rsid w:val="007B253C"/>
    <w:rsid w:val="007B4421"/>
    <w:rsid w:val="007B4FCF"/>
    <w:rsid w:val="007B580F"/>
    <w:rsid w:val="007B6D30"/>
    <w:rsid w:val="007C0A12"/>
    <w:rsid w:val="007C167A"/>
    <w:rsid w:val="007C6972"/>
    <w:rsid w:val="007C6B89"/>
    <w:rsid w:val="007D4285"/>
    <w:rsid w:val="007E2569"/>
    <w:rsid w:val="007E5936"/>
    <w:rsid w:val="007E5A06"/>
    <w:rsid w:val="007E71B2"/>
    <w:rsid w:val="007E7BC9"/>
    <w:rsid w:val="007F712A"/>
    <w:rsid w:val="007F7DDE"/>
    <w:rsid w:val="00801713"/>
    <w:rsid w:val="00803D8D"/>
    <w:rsid w:val="008058E6"/>
    <w:rsid w:val="00806CED"/>
    <w:rsid w:val="00811A2F"/>
    <w:rsid w:val="00813AF1"/>
    <w:rsid w:val="00821620"/>
    <w:rsid w:val="00821B1B"/>
    <w:rsid w:val="00824239"/>
    <w:rsid w:val="00827711"/>
    <w:rsid w:val="00833FF0"/>
    <w:rsid w:val="00835196"/>
    <w:rsid w:val="008354BE"/>
    <w:rsid w:val="0083561E"/>
    <w:rsid w:val="00842805"/>
    <w:rsid w:val="00844960"/>
    <w:rsid w:val="00846B3B"/>
    <w:rsid w:val="008525B5"/>
    <w:rsid w:val="00854577"/>
    <w:rsid w:val="00855D25"/>
    <w:rsid w:val="00855EF2"/>
    <w:rsid w:val="00856095"/>
    <w:rsid w:val="008560C1"/>
    <w:rsid w:val="00862824"/>
    <w:rsid w:val="00867F7A"/>
    <w:rsid w:val="008736A4"/>
    <w:rsid w:val="008741E5"/>
    <w:rsid w:val="008760FA"/>
    <w:rsid w:val="0088360E"/>
    <w:rsid w:val="0088483F"/>
    <w:rsid w:val="00887CBA"/>
    <w:rsid w:val="00892CB8"/>
    <w:rsid w:val="00892F72"/>
    <w:rsid w:val="008A34EF"/>
    <w:rsid w:val="008A34F7"/>
    <w:rsid w:val="008A6171"/>
    <w:rsid w:val="008A6656"/>
    <w:rsid w:val="008A7839"/>
    <w:rsid w:val="008B160B"/>
    <w:rsid w:val="008B20EF"/>
    <w:rsid w:val="008B2FDE"/>
    <w:rsid w:val="008B3046"/>
    <w:rsid w:val="008B3CD3"/>
    <w:rsid w:val="008B4C06"/>
    <w:rsid w:val="008B59F5"/>
    <w:rsid w:val="008C0CA0"/>
    <w:rsid w:val="008C38F9"/>
    <w:rsid w:val="008C728A"/>
    <w:rsid w:val="008D7FCC"/>
    <w:rsid w:val="008E5B2D"/>
    <w:rsid w:val="008F2117"/>
    <w:rsid w:val="008F5C9C"/>
    <w:rsid w:val="008F712F"/>
    <w:rsid w:val="008F7295"/>
    <w:rsid w:val="0090316B"/>
    <w:rsid w:val="00903201"/>
    <w:rsid w:val="0090366F"/>
    <w:rsid w:val="00907F4F"/>
    <w:rsid w:val="00910014"/>
    <w:rsid w:val="00913891"/>
    <w:rsid w:val="00924A45"/>
    <w:rsid w:val="00925B51"/>
    <w:rsid w:val="00926D10"/>
    <w:rsid w:val="00927637"/>
    <w:rsid w:val="00931378"/>
    <w:rsid w:val="009354F1"/>
    <w:rsid w:val="00935A1C"/>
    <w:rsid w:val="0094134E"/>
    <w:rsid w:val="0094655E"/>
    <w:rsid w:val="00946F9F"/>
    <w:rsid w:val="0095035B"/>
    <w:rsid w:val="00950C97"/>
    <w:rsid w:val="00951428"/>
    <w:rsid w:val="00952803"/>
    <w:rsid w:val="00952BA0"/>
    <w:rsid w:val="00953644"/>
    <w:rsid w:val="00953DB5"/>
    <w:rsid w:val="00956E6B"/>
    <w:rsid w:val="00961D82"/>
    <w:rsid w:val="00964DC6"/>
    <w:rsid w:val="00966804"/>
    <w:rsid w:val="00971CCE"/>
    <w:rsid w:val="009737C3"/>
    <w:rsid w:val="0097381C"/>
    <w:rsid w:val="00973FBB"/>
    <w:rsid w:val="009756A8"/>
    <w:rsid w:val="0097788B"/>
    <w:rsid w:val="00981411"/>
    <w:rsid w:val="00983760"/>
    <w:rsid w:val="00984A26"/>
    <w:rsid w:val="009857A6"/>
    <w:rsid w:val="0099229A"/>
    <w:rsid w:val="009A0CDA"/>
    <w:rsid w:val="009A2A70"/>
    <w:rsid w:val="009A3248"/>
    <w:rsid w:val="009A3271"/>
    <w:rsid w:val="009A343C"/>
    <w:rsid w:val="009A39B0"/>
    <w:rsid w:val="009A7CF7"/>
    <w:rsid w:val="009B29C3"/>
    <w:rsid w:val="009C186C"/>
    <w:rsid w:val="009D5061"/>
    <w:rsid w:val="009D54F8"/>
    <w:rsid w:val="009D5CA1"/>
    <w:rsid w:val="009D6324"/>
    <w:rsid w:val="009D682F"/>
    <w:rsid w:val="009E5EE3"/>
    <w:rsid w:val="009E6159"/>
    <w:rsid w:val="009E7F4D"/>
    <w:rsid w:val="009F2C41"/>
    <w:rsid w:val="009F36F0"/>
    <w:rsid w:val="009F49EC"/>
    <w:rsid w:val="009F655D"/>
    <w:rsid w:val="009F6AC6"/>
    <w:rsid w:val="00A013F5"/>
    <w:rsid w:val="00A01D38"/>
    <w:rsid w:val="00A04A64"/>
    <w:rsid w:val="00A0531C"/>
    <w:rsid w:val="00A0702A"/>
    <w:rsid w:val="00A11CE6"/>
    <w:rsid w:val="00A15099"/>
    <w:rsid w:val="00A15781"/>
    <w:rsid w:val="00A2136B"/>
    <w:rsid w:val="00A21ADE"/>
    <w:rsid w:val="00A24C15"/>
    <w:rsid w:val="00A268E5"/>
    <w:rsid w:val="00A31C71"/>
    <w:rsid w:val="00A3263A"/>
    <w:rsid w:val="00A33AC2"/>
    <w:rsid w:val="00A359BC"/>
    <w:rsid w:val="00A36005"/>
    <w:rsid w:val="00A4053B"/>
    <w:rsid w:val="00A40C2D"/>
    <w:rsid w:val="00A417C7"/>
    <w:rsid w:val="00A41851"/>
    <w:rsid w:val="00A42809"/>
    <w:rsid w:val="00A4341E"/>
    <w:rsid w:val="00A454E1"/>
    <w:rsid w:val="00A46CBA"/>
    <w:rsid w:val="00A5195F"/>
    <w:rsid w:val="00A51D22"/>
    <w:rsid w:val="00A52368"/>
    <w:rsid w:val="00A54CBC"/>
    <w:rsid w:val="00A604A9"/>
    <w:rsid w:val="00A611CC"/>
    <w:rsid w:val="00A6130C"/>
    <w:rsid w:val="00A61732"/>
    <w:rsid w:val="00A626FC"/>
    <w:rsid w:val="00A6382A"/>
    <w:rsid w:val="00A707D0"/>
    <w:rsid w:val="00A70EFA"/>
    <w:rsid w:val="00A76735"/>
    <w:rsid w:val="00A77276"/>
    <w:rsid w:val="00A83598"/>
    <w:rsid w:val="00A8565A"/>
    <w:rsid w:val="00A87572"/>
    <w:rsid w:val="00A87B08"/>
    <w:rsid w:val="00A91443"/>
    <w:rsid w:val="00A92537"/>
    <w:rsid w:val="00A95355"/>
    <w:rsid w:val="00A96B34"/>
    <w:rsid w:val="00AA0053"/>
    <w:rsid w:val="00AA2B6E"/>
    <w:rsid w:val="00AA32DF"/>
    <w:rsid w:val="00AA6149"/>
    <w:rsid w:val="00AB365A"/>
    <w:rsid w:val="00AB3B13"/>
    <w:rsid w:val="00AB678C"/>
    <w:rsid w:val="00AB7590"/>
    <w:rsid w:val="00AC1ACA"/>
    <w:rsid w:val="00AC3BB6"/>
    <w:rsid w:val="00AC4F57"/>
    <w:rsid w:val="00AC6229"/>
    <w:rsid w:val="00AC732A"/>
    <w:rsid w:val="00AC775C"/>
    <w:rsid w:val="00AD4196"/>
    <w:rsid w:val="00AD57CE"/>
    <w:rsid w:val="00AD619A"/>
    <w:rsid w:val="00AD65BE"/>
    <w:rsid w:val="00AD781B"/>
    <w:rsid w:val="00AE14ED"/>
    <w:rsid w:val="00AE493A"/>
    <w:rsid w:val="00AE64FF"/>
    <w:rsid w:val="00AF0D09"/>
    <w:rsid w:val="00AF0D70"/>
    <w:rsid w:val="00AF3B7D"/>
    <w:rsid w:val="00AF5FB1"/>
    <w:rsid w:val="00AF6222"/>
    <w:rsid w:val="00B00AD9"/>
    <w:rsid w:val="00B00B60"/>
    <w:rsid w:val="00B03AD8"/>
    <w:rsid w:val="00B03DCA"/>
    <w:rsid w:val="00B04C0E"/>
    <w:rsid w:val="00B053B8"/>
    <w:rsid w:val="00B06632"/>
    <w:rsid w:val="00B12233"/>
    <w:rsid w:val="00B21335"/>
    <w:rsid w:val="00B228B2"/>
    <w:rsid w:val="00B26371"/>
    <w:rsid w:val="00B303B3"/>
    <w:rsid w:val="00B3322B"/>
    <w:rsid w:val="00B35A74"/>
    <w:rsid w:val="00B42086"/>
    <w:rsid w:val="00B434E0"/>
    <w:rsid w:val="00B4427A"/>
    <w:rsid w:val="00B47D77"/>
    <w:rsid w:val="00B50CE7"/>
    <w:rsid w:val="00B50D0F"/>
    <w:rsid w:val="00B511FE"/>
    <w:rsid w:val="00B5391A"/>
    <w:rsid w:val="00B60672"/>
    <w:rsid w:val="00B606AD"/>
    <w:rsid w:val="00B62524"/>
    <w:rsid w:val="00B707A8"/>
    <w:rsid w:val="00B72929"/>
    <w:rsid w:val="00B8050C"/>
    <w:rsid w:val="00B82A83"/>
    <w:rsid w:val="00B87D2F"/>
    <w:rsid w:val="00B91AD5"/>
    <w:rsid w:val="00B925D1"/>
    <w:rsid w:val="00B96840"/>
    <w:rsid w:val="00B96976"/>
    <w:rsid w:val="00BA3B44"/>
    <w:rsid w:val="00BA3CF9"/>
    <w:rsid w:val="00BA3DCF"/>
    <w:rsid w:val="00BB259E"/>
    <w:rsid w:val="00BB2C2E"/>
    <w:rsid w:val="00BB390D"/>
    <w:rsid w:val="00BB3CC3"/>
    <w:rsid w:val="00BB50EB"/>
    <w:rsid w:val="00BB644C"/>
    <w:rsid w:val="00BB648E"/>
    <w:rsid w:val="00BC2CB2"/>
    <w:rsid w:val="00BC2D66"/>
    <w:rsid w:val="00BC52A3"/>
    <w:rsid w:val="00BC7455"/>
    <w:rsid w:val="00BD6E40"/>
    <w:rsid w:val="00BE1CB1"/>
    <w:rsid w:val="00BF508E"/>
    <w:rsid w:val="00C00FED"/>
    <w:rsid w:val="00C0509B"/>
    <w:rsid w:val="00C06F02"/>
    <w:rsid w:val="00C10F3B"/>
    <w:rsid w:val="00C13778"/>
    <w:rsid w:val="00C15B47"/>
    <w:rsid w:val="00C17521"/>
    <w:rsid w:val="00C17B61"/>
    <w:rsid w:val="00C219B6"/>
    <w:rsid w:val="00C22A44"/>
    <w:rsid w:val="00C22D81"/>
    <w:rsid w:val="00C2465D"/>
    <w:rsid w:val="00C247FA"/>
    <w:rsid w:val="00C407F7"/>
    <w:rsid w:val="00C429C7"/>
    <w:rsid w:val="00C541D2"/>
    <w:rsid w:val="00C554B8"/>
    <w:rsid w:val="00C55884"/>
    <w:rsid w:val="00C57EEA"/>
    <w:rsid w:val="00C667FE"/>
    <w:rsid w:val="00C7308F"/>
    <w:rsid w:val="00C747EB"/>
    <w:rsid w:val="00C75A2A"/>
    <w:rsid w:val="00C77AA3"/>
    <w:rsid w:val="00C824B1"/>
    <w:rsid w:val="00C851BF"/>
    <w:rsid w:val="00C870E7"/>
    <w:rsid w:val="00C92F18"/>
    <w:rsid w:val="00C934FF"/>
    <w:rsid w:val="00C94010"/>
    <w:rsid w:val="00C94928"/>
    <w:rsid w:val="00C9526A"/>
    <w:rsid w:val="00C952F8"/>
    <w:rsid w:val="00CA31B6"/>
    <w:rsid w:val="00CB0289"/>
    <w:rsid w:val="00CB3004"/>
    <w:rsid w:val="00CB54C6"/>
    <w:rsid w:val="00CB7A77"/>
    <w:rsid w:val="00CC1925"/>
    <w:rsid w:val="00CD0F99"/>
    <w:rsid w:val="00CD1965"/>
    <w:rsid w:val="00CD20C2"/>
    <w:rsid w:val="00CD2F5F"/>
    <w:rsid w:val="00CD405A"/>
    <w:rsid w:val="00CD40B7"/>
    <w:rsid w:val="00CD7602"/>
    <w:rsid w:val="00CE132E"/>
    <w:rsid w:val="00CE3460"/>
    <w:rsid w:val="00CE3C50"/>
    <w:rsid w:val="00CF56F7"/>
    <w:rsid w:val="00CF6998"/>
    <w:rsid w:val="00D022FB"/>
    <w:rsid w:val="00D0242C"/>
    <w:rsid w:val="00D032D0"/>
    <w:rsid w:val="00D05497"/>
    <w:rsid w:val="00D0647B"/>
    <w:rsid w:val="00D07365"/>
    <w:rsid w:val="00D07ED2"/>
    <w:rsid w:val="00D117F7"/>
    <w:rsid w:val="00D11850"/>
    <w:rsid w:val="00D12CE5"/>
    <w:rsid w:val="00D217B5"/>
    <w:rsid w:val="00D31DAF"/>
    <w:rsid w:val="00D33164"/>
    <w:rsid w:val="00D3455A"/>
    <w:rsid w:val="00D36BD7"/>
    <w:rsid w:val="00D4009B"/>
    <w:rsid w:val="00D4196B"/>
    <w:rsid w:val="00D41A70"/>
    <w:rsid w:val="00D42967"/>
    <w:rsid w:val="00D568E1"/>
    <w:rsid w:val="00D56D29"/>
    <w:rsid w:val="00D63BA2"/>
    <w:rsid w:val="00D6438A"/>
    <w:rsid w:val="00D711EE"/>
    <w:rsid w:val="00D74DE7"/>
    <w:rsid w:val="00D76299"/>
    <w:rsid w:val="00D76E97"/>
    <w:rsid w:val="00D813E3"/>
    <w:rsid w:val="00D81F72"/>
    <w:rsid w:val="00D82A01"/>
    <w:rsid w:val="00D8352C"/>
    <w:rsid w:val="00D83CF4"/>
    <w:rsid w:val="00D86FD2"/>
    <w:rsid w:val="00D90DBF"/>
    <w:rsid w:val="00D93806"/>
    <w:rsid w:val="00D95244"/>
    <w:rsid w:val="00DA154E"/>
    <w:rsid w:val="00DA26F4"/>
    <w:rsid w:val="00DB7075"/>
    <w:rsid w:val="00DC53AA"/>
    <w:rsid w:val="00DD16D9"/>
    <w:rsid w:val="00DD1DD7"/>
    <w:rsid w:val="00DD212F"/>
    <w:rsid w:val="00DD64ED"/>
    <w:rsid w:val="00DE40BC"/>
    <w:rsid w:val="00DE601E"/>
    <w:rsid w:val="00DE7309"/>
    <w:rsid w:val="00DF07B7"/>
    <w:rsid w:val="00DF4821"/>
    <w:rsid w:val="00DF5818"/>
    <w:rsid w:val="00E00D7A"/>
    <w:rsid w:val="00E02086"/>
    <w:rsid w:val="00E021E2"/>
    <w:rsid w:val="00E029F9"/>
    <w:rsid w:val="00E03A2A"/>
    <w:rsid w:val="00E04EC6"/>
    <w:rsid w:val="00E04F53"/>
    <w:rsid w:val="00E1115B"/>
    <w:rsid w:val="00E12500"/>
    <w:rsid w:val="00E13FC9"/>
    <w:rsid w:val="00E207A6"/>
    <w:rsid w:val="00E20B9B"/>
    <w:rsid w:val="00E211AB"/>
    <w:rsid w:val="00E21321"/>
    <w:rsid w:val="00E24569"/>
    <w:rsid w:val="00E2498A"/>
    <w:rsid w:val="00E27654"/>
    <w:rsid w:val="00E30630"/>
    <w:rsid w:val="00E31685"/>
    <w:rsid w:val="00E31F75"/>
    <w:rsid w:val="00E326B5"/>
    <w:rsid w:val="00E347E5"/>
    <w:rsid w:val="00E45447"/>
    <w:rsid w:val="00E50622"/>
    <w:rsid w:val="00E569BF"/>
    <w:rsid w:val="00E57203"/>
    <w:rsid w:val="00E60298"/>
    <w:rsid w:val="00E60D5E"/>
    <w:rsid w:val="00E64021"/>
    <w:rsid w:val="00E64924"/>
    <w:rsid w:val="00E739A4"/>
    <w:rsid w:val="00E75CA6"/>
    <w:rsid w:val="00E75F1C"/>
    <w:rsid w:val="00E77D35"/>
    <w:rsid w:val="00E81DB3"/>
    <w:rsid w:val="00E8388D"/>
    <w:rsid w:val="00E84417"/>
    <w:rsid w:val="00E84813"/>
    <w:rsid w:val="00E867C5"/>
    <w:rsid w:val="00E95700"/>
    <w:rsid w:val="00E966E7"/>
    <w:rsid w:val="00EA4236"/>
    <w:rsid w:val="00EA42EF"/>
    <w:rsid w:val="00EB198B"/>
    <w:rsid w:val="00EB59B8"/>
    <w:rsid w:val="00EC2AAC"/>
    <w:rsid w:val="00EC768D"/>
    <w:rsid w:val="00ED49BE"/>
    <w:rsid w:val="00ED5641"/>
    <w:rsid w:val="00ED7540"/>
    <w:rsid w:val="00EE3164"/>
    <w:rsid w:val="00EE3872"/>
    <w:rsid w:val="00EE79E0"/>
    <w:rsid w:val="00EF2572"/>
    <w:rsid w:val="00EF4255"/>
    <w:rsid w:val="00EF6A6C"/>
    <w:rsid w:val="00F017B1"/>
    <w:rsid w:val="00F01AAA"/>
    <w:rsid w:val="00F01BE9"/>
    <w:rsid w:val="00F04B2C"/>
    <w:rsid w:val="00F15B90"/>
    <w:rsid w:val="00F17247"/>
    <w:rsid w:val="00F22FE4"/>
    <w:rsid w:val="00F26467"/>
    <w:rsid w:val="00F33874"/>
    <w:rsid w:val="00F33CAC"/>
    <w:rsid w:val="00F35051"/>
    <w:rsid w:val="00F35D11"/>
    <w:rsid w:val="00F40036"/>
    <w:rsid w:val="00F4669B"/>
    <w:rsid w:val="00F52239"/>
    <w:rsid w:val="00F65A75"/>
    <w:rsid w:val="00F6721B"/>
    <w:rsid w:val="00F677F5"/>
    <w:rsid w:val="00F67E0F"/>
    <w:rsid w:val="00F72259"/>
    <w:rsid w:val="00F85E01"/>
    <w:rsid w:val="00F8722F"/>
    <w:rsid w:val="00F93C00"/>
    <w:rsid w:val="00F9750F"/>
    <w:rsid w:val="00F97F52"/>
    <w:rsid w:val="00FA33EA"/>
    <w:rsid w:val="00FA5DE5"/>
    <w:rsid w:val="00FA6072"/>
    <w:rsid w:val="00FA7E14"/>
    <w:rsid w:val="00FB4B8C"/>
    <w:rsid w:val="00FB53D3"/>
    <w:rsid w:val="00FB542B"/>
    <w:rsid w:val="00FB54BA"/>
    <w:rsid w:val="00FB59B2"/>
    <w:rsid w:val="00FB6A86"/>
    <w:rsid w:val="00FB6FB2"/>
    <w:rsid w:val="00FC226A"/>
    <w:rsid w:val="00FC37E7"/>
    <w:rsid w:val="00FC3E68"/>
    <w:rsid w:val="00FC5BDB"/>
    <w:rsid w:val="00FD0C17"/>
    <w:rsid w:val="00FD22B4"/>
    <w:rsid w:val="00FD3925"/>
    <w:rsid w:val="00FD5CC4"/>
    <w:rsid w:val="00FD7528"/>
    <w:rsid w:val="00FE3919"/>
    <w:rsid w:val="00FE4041"/>
    <w:rsid w:val="00FE63E6"/>
    <w:rsid w:val="00FF0D4A"/>
    <w:rsid w:val="00FF1CBD"/>
    <w:rsid w:val="00FF2231"/>
    <w:rsid w:val="00FF4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B0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301D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uiPriority w:val="99"/>
    <w:rsid w:val="00DD16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DD16D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DD16D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D16D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Знак Знак Знак1 Знак Знак Знак Знак"/>
    <w:basedOn w:val="Normal"/>
    <w:uiPriority w:val="99"/>
    <w:rsid w:val="00DD16D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DD16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D16D9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DD16D9"/>
  </w:style>
  <w:style w:type="paragraph" w:styleId="Footer">
    <w:name w:val="footer"/>
    <w:basedOn w:val="Normal"/>
    <w:link w:val="FooterChar"/>
    <w:uiPriority w:val="99"/>
    <w:rsid w:val="00DD16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D16D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D16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link">
    <w:name w:val="link"/>
    <w:uiPriority w:val="99"/>
    <w:rsid w:val="00DD16D9"/>
    <w:rPr>
      <w:color w:val="008000"/>
      <w:u w:val="none"/>
      <w:effect w:val="none"/>
    </w:rPr>
  </w:style>
  <w:style w:type="paragraph" w:customStyle="1" w:styleId="10">
    <w:name w:val="Текст1"/>
    <w:basedOn w:val="Normal"/>
    <w:uiPriority w:val="99"/>
    <w:rsid w:val="00DD16D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DD16D9"/>
    <w:rPr>
      <w:rFonts w:ascii="Courier New" w:eastAsia="Times New Roman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D16D9"/>
    <w:pPr>
      <w:spacing w:after="0" w:line="240" w:lineRule="exact"/>
      <w:ind w:left="4320" w:hanging="43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D16D9"/>
    <w:rPr>
      <w:rFonts w:ascii="Times New Roman" w:hAnsi="Times New Roman" w:cs="Times New Roman"/>
      <w:sz w:val="20"/>
      <w:szCs w:val="20"/>
      <w:lang w:eastAsia="ru-RU"/>
    </w:rPr>
  </w:style>
  <w:style w:type="paragraph" w:styleId="Caption">
    <w:name w:val="caption"/>
    <w:basedOn w:val="Normal"/>
    <w:uiPriority w:val="99"/>
    <w:qFormat/>
    <w:rsid w:val="00DD16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uiPriority w:val="99"/>
    <w:rsid w:val="00DD16D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DD16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16D9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DD16D9"/>
    <w:rPr>
      <w:color w:val="0000FF"/>
      <w:u w:val="single"/>
    </w:rPr>
  </w:style>
  <w:style w:type="paragraph" w:customStyle="1" w:styleId="31">
    <w:name w:val="Основной текст с отступом 31"/>
    <w:basedOn w:val="Normal"/>
    <w:uiPriority w:val="99"/>
    <w:rsid w:val="00DD16D9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1">
    <w:name w:val="Сетка таблицы1"/>
    <w:uiPriority w:val="99"/>
    <w:rsid w:val="00DD16D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"/>
    <w:basedOn w:val="Normal"/>
    <w:uiPriority w:val="99"/>
    <w:rsid w:val="00DD16D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DD16D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DD16D9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DD16D9"/>
    <w:rPr>
      <w:vertAlign w:val="superscript"/>
    </w:rPr>
  </w:style>
  <w:style w:type="paragraph" w:customStyle="1" w:styleId="Default">
    <w:name w:val="Default"/>
    <w:uiPriority w:val="99"/>
    <w:rsid w:val="00DD16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DD16D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D16D9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BodyText21">
    <w:name w:val="Body Text 21"/>
    <w:basedOn w:val="Normal"/>
    <w:uiPriority w:val="99"/>
    <w:rsid w:val="00F67E0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ListParagraph">
    <w:name w:val="List Paragraph"/>
    <w:basedOn w:val="Normal"/>
    <w:uiPriority w:val="99"/>
    <w:qFormat/>
    <w:rsid w:val="00C934F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Знак Знак Знак Знак Знак Знак Знак Знак Знак Знак Знак Знак"/>
    <w:basedOn w:val="Normal"/>
    <w:uiPriority w:val="99"/>
    <w:rsid w:val="00071A1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">
    <w:name w:val="Знак2"/>
    <w:basedOn w:val="Normal"/>
    <w:uiPriority w:val="99"/>
    <w:semiHidden/>
    <w:rsid w:val="007F7DDE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character" w:customStyle="1" w:styleId="a2">
    <w:name w:val="Основной текст_"/>
    <w:basedOn w:val="DefaultParagraphFont"/>
    <w:link w:val="13"/>
    <w:uiPriority w:val="99"/>
    <w:locked/>
    <w:rsid w:val="00671E49"/>
    <w:rPr>
      <w:sz w:val="28"/>
      <w:szCs w:val="28"/>
    </w:rPr>
  </w:style>
  <w:style w:type="paragraph" w:customStyle="1" w:styleId="13">
    <w:name w:val="Основной текст1"/>
    <w:basedOn w:val="Normal"/>
    <w:link w:val="a2"/>
    <w:uiPriority w:val="99"/>
    <w:rsid w:val="00671E49"/>
    <w:pPr>
      <w:shd w:val="clear" w:color="auto" w:fill="FFFFFF"/>
      <w:spacing w:after="0" w:line="240" w:lineRule="atLeast"/>
    </w:pPr>
    <w:rPr>
      <w:noProof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07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6414</TotalTime>
  <Pages>41</Pages>
  <Words>8439</Words>
  <Characters>-32766</Characters>
  <Application>Microsoft Office Outlook</Application>
  <DocSecurity>0</DocSecurity>
  <Lines>0</Lines>
  <Paragraphs>0</Paragraphs>
  <ScaleCrop>false</ScaleCrop>
  <Company>Финансовое управление АКМР СК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akmrsk_Cherbina_EA</dc:creator>
  <cp:keywords/>
  <dc:description/>
  <cp:lastModifiedBy>нач отдела</cp:lastModifiedBy>
  <cp:revision>488</cp:revision>
  <cp:lastPrinted>2024-02-21T13:21:00Z</cp:lastPrinted>
  <dcterms:created xsi:type="dcterms:W3CDTF">2016-11-16T09:16:00Z</dcterms:created>
  <dcterms:modified xsi:type="dcterms:W3CDTF">2024-02-21T13:21:00Z</dcterms:modified>
</cp:coreProperties>
</file>