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E6C" w:rsidRPr="004F2C39" w:rsidRDefault="00903E6C" w:rsidP="00903E6C">
      <w:pPr>
        <w:widowControl w:val="0"/>
        <w:jc w:val="center"/>
        <w:rPr>
          <w:rFonts w:eastAsia="Times New Roman"/>
          <w:lang w:eastAsia="ar-SA"/>
        </w:rPr>
      </w:pPr>
      <w:bookmarkStart w:id="0" w:name="sub_1010101"/>
      <w:r w:rsidRPr="004F2C39">
        <w:rPr>
          <w:rFonts w:eastAsia="Times New Roman"/>
          <w:lang w:eastAsia="ar-SA"/>
        </w:rPr>
        <w:t>Пояснительная записка</w:t>
      </w:r>
    </w:p>
    <w:p w:rsidR="00903E6C" w:rsidRPr="004F2C39" w:rsidRDefault="00903E6C" w:rsidP="00903E6C">
      <w:pPr>
        <w:widowControl w:val="0"/>
        <w:jc w:val="center"/>
        <w:rPr>
          <w:rFonts w:eastAsia="Times New Roman"/>
          <w:lang w:eastAsia="ar-SA"/>
        </w:rPr>
      </w:pPr>
      <w:r w:rsidRPr="004F2C39">
        <w:rPr>
          <w:rFonts w:eastAsia="Times New Roman"/>
          <w:lang w:eastAsia="ar-SA"/>
        </w:rPr>
        <w:t xml:space="preserve">к </w:t>
      </w:r>
      <w:r>
        <w:rPr>
          <w:rFonts w:eastAsia="Times New Roman"/>
          <w:lang w:eastAsia="ar-SA"/>
        </w:rPr>
        <w:t>мониторингу реализации муниципальной программы</w:t>
      </w:r>
    </w:p>
    <w:p w:rsidR="00903E6C" w:rsidRPr="004F2C39" w:rsidRDefault="00903E6C" w:rsidP="00903E6C">
      <w:pPr>
        <w:widowControl w:val="0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Ки</w:t>
      </w:r>
      <w:r w:rsidRPr="00A12C1B">
        <w:rPr>
          <w:rFonts w:eastAsia="Times New Roman"/>
          <w:lang w:eastAsia="ar-SA"/>
        </w:rPr>
        <w:t xml:space="preserve">ровского городского округа Ставропольского края </w:t>
      </w:r>
      <w:r w:rsidRPr="00A12C1B">
        <w:rPr>
          <w:rFonts w:eastAsia="Times New Roman" w:cs="Calibri"/>
          <w:lang w:eastAsia="ar-SA"/>
        </w:rPr>
        <w:t>«</w:t>
      </w:r>
      <w:r w:rsidR="00514309">
        <w:t>Переселение граждан из аварийного жилищного фонда в 2021 – 2025 годах</w:t>
      </w:r>
      <w:r w:rsidRPr="00A12C1B">
        <w:rPr>
          <w:rFonts w:eastAsia="Times New Roman" w:cs="Calibri"/>
          <w:lang w:eastAsia="ar-SA"/>
        </w:rPr>
        <w:t>»</w:t>
      </w:r>
    </w:p>
    <w:p w:rsidR="00903E6C" w:rsidRPr="004F2C39" w:rsidRDefault="00903E6C" w:rsidP="00903E6C">
      <w:pPr>
        <w:widowControl w:val="0"/>
        <w:ind w:firstLine="709"/>
        <w:jc w:val="both"/>
        <w:rPr>
          <w:rFonts w:eastAsia="Times New Roman"/>
          <w:lang w:eastAsia="ar-SA"/>
        </w:rPr>
      </w:pPr>
    </w:p>
    <w:p w:rsidR="00903E6C" w:rsidRPr="00055D1A" w:rsidRDefault="00903E6C" w:rsidP="00903E6C">
      <w:pPr>
        <w:pStyle w:val="BodyText21"/>
        <w:jc w:val="both"/>
        <w:rPr>
          <w:rFonts w:cs="Times New Roman"/>
          <w:szCs w:val="28"/>
        </w:rPr>
      </w:pPr>
      <w:r>
        <w:t xml:space="preserve">          </w:t>
      </w:r>
      <w:proofErr w:type="gramStart"/>
      <w:r>
        <w:t>М</w:t>
      </w:r>
      <w:r w:rsidRPr="00A12C1B">
        <w:t>униципальн</w:t>
      </w:r>
      <w:r>
        <w:t>ая</w:t>
      </w:r>
      <w:r w:rsidRPr="00A12C1B">
        <w:t xml:space="preserve"> программ</w:t>
      </w:r>
      <w:r>
        <w:t>а</w:t>
      </w:r>
      <w:r w:rsidRPr="00A12C1B">
        <w:t xml:space="preserve"> Кировского городского округа Ставропольского края «</w:t>
      </w:r>
      <w:r>
        <w:rPr>
          <w:szCs w:val="28"/>
        </w:rPr>
        <w:t>Переселение граждан из аварийного жилищного фонда в 2021 – 2025 годах</w:t>
      </w:r>
      <w:r w:rsidRPr="00A12C1B">
        <w:t>»</w:t>
      </w:r>
      <w:r w:rsidRPr="004F2C39">
        <w:t xml:space="preserve"> </w:t>
      </w:r>
      <w:r>
        <w:t>утверждена постановлением администрации Кировского городского округа Ставропольского края от 30 декабря  2020 года № 2369</w:t>
      </w:r>
      <w:r w:rsidRPr="00D42ABD">
        <w:t xml:space="preserve"> (с изменениями, внесенными постановлениями администрации Кировского городского округа Ставропольского края </w:t>
      </w:r>
      <w:r w:rsidRPr="0014664F">
        <w:rPr>
          <w:szCs w:val="22"/>
        </w:rPr>
        <w:t xml:space="preserve"> </w:t>
      </w:r>
      <w:r>
        <w:rPr>
          <w:rFonts w:cs="Times New Roman"/>
          <w:szCs w:val="28"/>
        </w:rPr>
        <w:t xml:space="preserve">31мая 2021 г. № 958,  </w:t>
      </w:r>
      <w:r>
        <w:rPr>
          <w:szCs w:val="22"/>
        </w:rPr>
        <w:t xml:space="preserve"> </w:t>
      </w:r>
      <w:r>
        <w:rPr>
          <w:rFonts w:cs="Times New Roman"/>
          <w:szCs w:val="28"/>
        </w:rPr>
        <w:t xml:space="preserve">                                                                    от 13 июля 2021года  № 1259, от 03 сентября 2021 года № 1529</w:t>
      </w:r>
      <w:r>
        <w:rPr>
          <w:szCs w:val="22"/>
        </w:rPr>
        <w:t xml:space="preserve">, </w:t>
      </w:r>
      <w:r>
        <w:rPr>
          <w:rFonts w:cs="Times New Roman"/>
          <w:szCs w:val="28"/>
        </w:rPr>
        <w:t>от 12 октября  2021</w:t>
      </w:r>
      <w:proofErr w:type="gramEnd"/>
      <w:r>
        <w:rPr>
          <w:rFonts w:cs="Times New Roman"/>
          <w:szCs w:val="28"/>
        </w:rPr>
        <w:t xml:space="preserve"> года № 1774,  от 21 декабря 2021 года № 209).</w:t>
      </w:r>
      <w:r>
        <w:rPr>
          <w:szCs w:val="22"/>
        </w:rPr>
        <w:t xml:space="preserve">   </w:t>
      </w:r>
    </w:p>
    <w:p w:rsidR="00903E6C" w:rsidRPr="0014664F" w:rsidRDefault="00903E6C" w:rsidP="00903E6C">
      <w:pPr>
        <w:ind w:firstLine="709"/>
        <w:jc w:val="both"/>
        <w:rPr>
          <w:szCs w:val="22"/>
        </w:rPr>
      </w:pPr>
      <w:proofErr w:type="gramStart"/>
      <w:r w:rsidRPr="002528C7">
        <w:t xml:space="preserve">В </w:t>
      </w:r>
      <w:r>
        <w:t xml:space="preserve">рамках муниципальной программы в 2021 году Кировскому городскому округу предоставлена  субсидия из Фонда поддержки реформирования ЖКХ и краевого бюджета на строительство 3-этажного 24-х квартирного жилого дома по ул. Лесная,1 в городе </w:t>
      </w:r>
      <w:proofErr w:type="spellStart"/>
      <w:r>
        <w:t>Новоопавловске</w:t>
      </w:r>
      <w:proofErr w:type="spellEnd"/>
      <w:r>
        <w:t xml:space="preserve"> для переселения граждан из аварийного жилищного фонда и выкуп аварийного жилья у 15 собственников в сумме  69598,13 тыс. рублей.</w:t>
      </w:r>
      <w:proofErr w:type="gramEnd"/>
    </w:p>
    <w:p w:rsidR="00903E6C" w:rsidRDefault="00903E6C" w:rsidP="00903E6C">
      <w:pPr>
        <w:jc w:val="both"/>
        <w:rPr>
          <w:sz w:val="26"/>
          <w:szCs w:val="26"/>
        </w:rPr>
      </w:pPr>
      <w:r>
        <w:t xml:space="preserve">          При выполнении основного мероприятия </w:t>
      </w:r>
      <w:r w:rsidRPr="008B5AE4">
        <w:t>Реализация регионального проекта «Обеспечение устойчивого сокращения непригодного для проживания жилищного фонда</w:t>
      </w:r>
      <w:r>
        <w:t xml:space="preserve"> подпрограммы </w:t>
      </w:r>
      <w:r w:rsidRPr="008B5AE4">
        <w:rPr>
          <w:bCs/>
        </w:rPr>
        <w:t>«</w:t>
      </w:r>
      <w:r w:rsidRPr="008B5AE4">
        <w:t>Обеспечение устойчивого сокращения непригодного для проживания жилищного фонда»</w:t>
      </w:r>
      <w:r>
        <w:t xml:space="preserve"> в 2021 году начато строительство многоквартирного дома для переселения граждан.</w:t>
      </w:r>
      <w:r>
        <w:rPr>
          <w:sz w:val="26"/>
          <w:szCs w:val="26"/>
        </w:rPr>
        <w:t xml:space="preserve">          </w:t>
      </w:r>
    </w:p>
    <w:p w:rsidR="00903E6C" w:rsidRDefault="00903E6C" w:rsidP="00903E6C">
      <w:pPr>
        <w:jc w:val="both"/>
      </w:pPr>
      <w:r>
        <w:rPr>
          <w:sz w:val="26"/>
          <w:szCs w:val="26"/>
        </w:rPr>
        <w:t xml:space="preserve">          </w:t>
      </w:r>
      <w:r w:rsidRPr="007838B0">
        <w:t xml:space="preserve">Сметная стоимость проекта и цена контракта на выполнение работ по благоустройству составила </w:t>
      </w:r>
      <w:r>
        <w:t xml:space="preserve">49400,00 тыс. </w:t>
      </w:r>
      <w:r w:rsidRPr="007838B0">
        <w:t xml:space="preserve">рублей, в том числе </w:t>
      </w:r>
      <w:proofErr w:type="spellStart"/>
      <w:r w:rsidRPr="007838B0">
        <w:t>софинансирование</w:t>
      </w:r>
      <w:proofErr w:type="spellEnd"/>
      <w:r w:rsidRPr="007838B0">
        <w:t xml:space="preserve"> из бюджета Кировского городского округа </w:t>
      </w:r>
      <w:r>
        <w:t>2078,65 тыс.</w:t>
      </w:r>
      <w:r w:rsidRPr="007838B0">
        <w:t xml:space="preserve">  рублей. Муниципальный контракт заключен с  ООО «</w:t>
      </w:r>
      <w:r>
        <w:t>Дебют</w:t>
      </w:r>
      <w:r w:rsidRPr="007838B0">
        <w:t xml:space="preserve">».  </w:t>
      </w:r>
    </w:p>
    <w:p w:rsidR="00903E6C" w:rsidRDefault="00903E6C" w:rsidP="00903E6C">
      <w:pPr>
        <w:jc w:val="both"/>
      </w:pPr>
      <w:r>
        <w:t xml:space="preserve">          Строительство дома не завершено, кассовые расходы произведены в сумме 22114,43   тыс. рублей. Остатки неиспользованной субсидии из бюджета Ставропольского края в сумме 24184,79 тыс. рублей возвращены по состоянию на 31.12.2022 года. </w:t>
      </w:r>
    </w:p>
    <w:p w:rsidR="00903E6C" w:rsidRPr="007838B0" w:rsidRDefault="00903E6C" w:rsidP="00903E6C">
      <w:pPr>
        <w:jc w:val="both"/>
      </w:pPr>
      <w:r>
        <w:t xml:space="preserve">          </w:t>
      </w:r>
      <w:proofErr w:type="gramStart"/>
      <w:r>
        <w:t>Подписаны 14 Соглашений и актов по изъятию квартир на сумму 17952,0 тыс. рублей, остаток неиспользованной субсидии в сумме 1236,81 тыс. рублей возвращен в бюджет Ставропольского края.</w:t>
      </w:r>
      <w:proofErr w:type="gramEnd"/>
    </w:p>
    <w:p w:rsidR="00903E6C" w:rsidRDefault="00903E6C" w:rsidP="00903E6C">
      <w:pPr>
        <w:spacing w:line="276" w:lineRule="auto"/>
        <w:jc w:val="both"/>
      </w:pPr>
      <w:r>
        <w:t xml:space="preserve">           </w:t>
      </w:r>
    </w:p>
    <w:p w:rsidR="00903E6C" w:rsidRPr="002528C7" w:rsidRDefault="00903E6C" w:rsidP="00903E6C">
      <w:pPr>
        <w:spacing w:line="276" w:lineRule="auto"/>
        <w:jc w:val="both"/>
      </w:pPr>
    </w:p>
    <w:p w:rsidR="00903E6C" w:rsidRPr="00A12C1B" w:rsidRDefault="00903E6C" w:rsidP="00903E6C">
      <w:pPr>
        <w:ind w:firstLine="709"/>
        <w:jc w:val="both"/>
        <w:rPr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2942"/>
      </w:tblGrid>
      <w:tr w:rsidR="00903E6C" w:rsidRPr="00BF1D2E" w:rsidTr="00736344">
        <w:tc>
          <w:tcPr>
            <w:tcW w:w="6629" w:type="dxa"/>
            <w:shd w:val="clear" w:color="auto" w:fill="auto"/>
          </w:tcPr>
          <w:bookmarkEnd w:id="0"/>
          <w:p w:rsidR="00903E6C" w:rsidRDefault="00903E6C" w:rsidP="00736344">
            <w:pPr>
              <w:spacing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городского хозяйства</w:t>
            </w:r>
          </w:p>
          <w:p w:rsidR="00903E6C" w:rsidRPr="00BF1D2E" w:rsidRDefault="00903E6C" w:rsidP="00736344">
            <w:pPr>
              <w:spacing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администрации </w:t>
            </w:r>
            <w:r w:rsidRPr="00BF1D2E">
              <w:rPr>
                <w:sz w:val="26"/>
                <w:szCs w:val="26"/>
              </w:rPr>
              <w:t xml:space="preserve">Кировского </w:t>
            </w:r>
            <w:r>
              <w:rPr>
                <w:sz w:val="26"/>
                <w:szCs w:val="26"/>
              </w:rPr>
              <w:t>городского округа</w:t>
            </w:r>
          </w:p>
          <w:p w:rsidR="00903E6C" w:rsidRPr="00BF1D2E" w:rsidRDefault="00903E6C" w:rsidP="00736344">
            <w:pPr>
              <w:spacing w:line="240" w:lineRule="exact"/>
              <w:rPr>
                <w:sz w:val="26"/>
                <w:szCs w:val="26"/>
              </w:rPr>
            </w:pPr>
            <w:r w:rsidRPr="00BF1D2E">
              <w:rPr>
                <w:sz w:val="26"/>
                <w:szCs w:val="26"/>
              </w:rPr>
              <w:t>Ставропольского края</w:t>
            </w:r>
          </w:p>
        </w:tc>
        <w:tc>
          <w:tcPr>
            <w:tcW w:w="2942" w:type="dxa"/>
            <w:shd w:val="clear" w:color="auto" w:fill="auto"/>
          </w:tcPr>
          <w:p w:rsidR="00903E6C" w:rsidRDefault="00903E6C" w:rsidP="00736344">
            <w:pPr>
              <w:spacing w:line="240" w:lineRule="exact"/>
              <w:jc w:val="right"/>
              <w:rPr>
                <w:sz w:val="26"/>
                <w:szCs w:val="26"/>
              </w:rPr>
            </w:pPr>
          </w:p>
          <w:p w:rsidR="00903E6C" w:rsidRDefault="00903E6C" w:rsidP="00736344">
            <w:pPr>
              <w:spacing w:line="240" w:lineRule="exact"/>
              <w:jc w:val="right"/>
              <w:rPr>
                <w:sz w:val="26"/>
                <w:szCs w:val="26"/>
              </w:rPr>
            </w:pPr>
          </w:p>
          <w:p w:rsidR="00903E6C" w:rsidRPr="00BF1D2E" w:rsidRDefault="00903E6C" w:rsidP="00736344">
            <w:pPr>
              <w:spacing w:line="240" w:lineRule="exact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Е.Ю. </w:t>
            </w:r>
            <w:proofErr w:type="spellStart"/>
            <w:r>
              <w:rPr>
                <w:sz w:val="26"/>
                <w:szCs w:val="26"/>
              </w:rPr>
              <w:t>Водотыкин</w:t>
            </w:r>
            <w:proofErr w:type="spellEnd"/>
          </w:p>
        </w:tc>
      </w:tr>
    </w:tbl>
    <w:p w:rsidR="004A6D7A" w:rsidRDefault="004A6D7A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903E6C" w:rsidRDefault="00903E6C" w:rsidP="00BF1D2E">
      <w:pPr>
        <w:spacing w:line="240" w:lineRule="exact"/>
        <w:jc w:val="both"/>
        <w:rPr>
          <w:sz w:val="16"/>
          <w:szCs w:val="16"/>
        </w:rPr>
        <w:sectPr w:rsidR="00903E6C" w:rsidSect="00874F65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AF4170" w:rsidRPr="00AF4170" w:rsidRDefault="00AF4170" w:rsidP="00AF4170">
      <w:pPr>
        <w:spacing w:line="240" w:lineRule="exact"/>
        <w:jc w:val="right"/>
      </w:pPr>
      <w:r w:rsidRPr="00AF4170">
        <w:lastRenderedPageBreak/>
        <w:t>Таблица 9</w:t>
      </w: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9E4BD8" w:rsidRPr="00AF4170" w:rsidRDefault="00AF4170" w:rsidP="009E4BD8">
      <w:pPr>
        <w:widowControl w:val="0"/>
        <w:autoSpaceDE w:val="0"/>
        <w:autoSpaceDN w:val="0"/>
        <w:jc w:val="center"/>
        <w:rPr>
          <w:rFonts w:eastAsia="Times New Roman"/>
          <w:szCs w:val="20"/>
          <w:lang w:eastAsia="ru-RU"/>
        </w:rPr>
      </w:pPr>
      <w:r w:rsidRPr="00AF4170">
        <w:rPr>
          <w:lang w:eastAsia="ru-RU"/>
        </w:rPr>
        <w:t xml:space="preserve">                                                              </w:t>
      </w:r>
      <w:r w:rsidR="009E4BD8" w:rsidRPr="00AF4170">
        <w:rPr>
          <w:rFonts w:eastAsia="Times New Roman"/>
          <w:szCs w:val="20"/>
          <w:lang w:eastAsia="ru-RU"/>
        </w:rPr>
        <w:t>ИНФОРМАЦИЯ</w:t>
      </w:r>
    </w:p>
    <w:p w:rsidR="009E4BD8" w:rsidRPr="00AF4170" w:rsidRDefault="009E4BD8" w:rsidP="009E4BD8">
      <w:pPr>
        <w:widowControl w:val="0"/>
        <w:autoSpaceDE w:val="0"/>
        <w:autoSpaceDN w:val="0"/>
        <w:jc w:val="center"/>
        <w:rPr>
          <w:rFonts w:eastAsia="Times New Roman"/>
          <w:szCs w:val="20"/>
          <w:lang w:eastAsia="ru-RU"/>
        </w:rPr>
      </w:pPr>
    </w:p>
    <w:p w:rsidR="009E4BD8" w:rsidRPr="00AF4170" w:rsidRDefault="009E4BD8" w:rsidP="009E4BD8">
      <w:pPr>
        <w:widowControl w:val="0"/>
        <w:autoSpaceDE w:val="0"/>
        <w:autoSpaceDN w:val="0"/>
        <w:jc w:val="center"/>
        <w:rPr>
          <w:rFonts w:eastAsia="Times New Roman"/>
          <w:szCs w:val="20"/>
          <w:lang w:eastAsia="ru-RU"/>
        </w:rPr>
      </w:pPr>
      <w:r w:rsidRPr="00AF4170">
        <w:rPr>
          <w:rFonts w:eastAsia="Times New Roman"/>
          <w:szCs w:val="20"/>
          <w:lang w:eastAsia="ru-RU"/>
        </w:rPr>
        <w:t>о расходах федерального бюджета, бюджета Ставропольского края (далее – краевой бюджет), бюджета Кировского городского округа (далее – бюджет городского округа), внебюджетных фондов и юридических лиц на реализацию Программы</w:t>
      </w:r>
    </w:p>
    <w:p w:rsidR="009E4BD8" w:rsidRPr="00AF4170" w:rsidRDefault="009E4BD8" w:rsidP="009E4BD8">
      <w:pPr>
        <w:widowControl w:val="0"/>
        <w:autoSpaceDE w:val="0"/>
        <w:autoSpaceDN w:val="0"/>
        <w:jc w:val="right"/>
        <w:rPr>
          <w:rFonts w:eastAsia="Times New Roman"/>
          <w:szCs w:val="20"/>
          <w:lang w:eastAsia="ru-RU"/>
        </w:rPr>
      </w:pPr>
      <w:r w:rsidRPr="00AF4170">
        <w:rPr>
          <w:rFonts w:eastAsia="Times New Roman"/>
          <w:szCs w:val="20"/>
          <w:lang w:eastAsia="ru-RU"/>
        </w:rPr>
        <w:t>(тыс. рублей)</w:t>
      </w:r>
    </w:p>
    <w:tbl>
      <w:tblPr>
        <w:tblW w:w="1488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686"/>
        <w:gridCol w:w="5670"/>
        <w:gridCol w:w="2835"/>
        <w:gridCol w:w="1842"/>
      </w:tblGrid>
      <w:tr w:rsidR="009E4BD8" w:rsidRPr="00AF4170" w:rsidTr="000123EE">
        <w:tc>
          <w:tcPr>
            <w:tcW w:w="851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 xml:space="preserve">№ </w:t>
            </w:r>
            <w:proofErr w:type="gramStart"/>
            <w:r w:rsidRPr="00AF4170">
              <w:rPr>
                <w:rFonts w:eastAsia="Times New Roman"/>
                <w:lang w:eastAsia="ru-RU"/>
              </w:rPr>
              <w:t>п</w:t>
            </w:r>
            <w:proofErr w:type="gramEnd"/>
            <w:r w:rsidRPr="00AF4170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3686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Источники ресурсного обеспечения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Исполнение</w:t>
            </w:r>
          </w:p>
        </w:tc>
      </w:tr>
      <w:tr w:rsidR="009E4BD8" w:rsidRPr="00AF4170" w:rsidTr="000123EE">
        <w:trPr>
          <w:trHeight w:val="161"/>
        </w:trPr>
        <w:tc>
          <w:tcPr>
            <w:tcW w:w="851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686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5</w:t>
            </w:r>
          </w:p>
        </w:tc>
      </w:tr>
      <w:tr w:rsidR="009E4BD8" w:rsidRPr="00AF4170" w:rsidTr="000123EE">
        <w:trPr>
          <w:trHeight w:val="491"/>
        </w:trPr>
        <w:tc>
          <w:tcPr>
            <w:tcW w:w="851" w:type="dxa"/>
            <w:vMerge w:val="restart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I.</w:t>
            </w:r>
          </w:p>
        </w:tc>
        <w:tc>
          <w:tcPr>
            <w:tcW w:w="3686" w:type="dxa"/>
            <w:vMerge w:val="restart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Муниципальная программа «</w:t>
            </w:r>
            <w:r w:rsidRPr="00AF4170">
              <w:t>Переселение граждан из аварийного жилищного фонда в 2021 – 2025 годах</w:t>
            </w:r>
            <w:r w:rsidRPr="00AF4170">
              <w:rPr>
                <w:rFonts w:eastAsia="Times New Roman"/>
                <w:lang w:eastAsia="ru-RU"/>
              </w:rPr>
              <w:t>»,  всего</w:t>
            </w: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 xml:space="preserve">бюджет Кировского городского округа, в </w:t>
            </w:r>
            <w:proofErr w:type="spellStart"/>
            <w:r w:rsidRPr="00AF4170">
              <w:rPr>
                <w:rFonts w:eastAsia="Times New Roman"/>
                <w:lang w:eastAsia="ru-RU"/>
              </w:rPr>
              <w:t>т.ч</w:t>
            </w:r>
            <w:proofErr w:type="spellEnd"/>
            <w:r w:rsidRPr="00AF4170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72644,64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39288,03</w:t>
            </w:r>
          </w:p>
        </w:tc>
      </w:tr>
      <w:tr w:rsidR="009E4BD8" w:rsidRPr="00AF4170" w:rsidTr="000123EE">
        <w:trPr>
          <w:trHeight w:val="491"/>
        </w:trPr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субсидия из Фонда поддержки реформирования ЖКХ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48458,95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35324,10</w:t>
            </w:r>
          </w:p>
        </w:tc>
      </w:tr>
      <w:tr w:rsidR="009E4BD8" w:rsidRPr="00AF4170" w:rsidTr="000123EE">
        <w:trPr>
          <w:trHeight w:val="491"/>
        </w:trPr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AF4170">
              <w:rPr>
                <w:rFonts w:eastAsia="Times New Roman"/>
                <w:lang w:eastAsia="ru-RU"/>
              </w:rPr>
              <w:t>т.ч</w:t>
            </w:r>
            <w:proofErr w:type="spellEnd"/>
            <w:r w:rsidRPr="00AF4170">
              <w:rPr>
                <w:rFonts w:eastAsia="Times New Roman"/>
                <w:lang w:eastAsia="ru-RU"/>
              </w:rPr>
              <w:t>. предусмотренные: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9E4BD8" w:rsidRPr="00AF4170" w:rsidTr="000123EE">
        <w:trPr>
          <w:trHeight w:val="491"/>
        </w:trPr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48458,95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35324,10</w:t>
            </w:r>
          </w:p>
        </w:tc>
      </w:tr>
      <w:tr w:rsidR="009E4BD8" w:rsidRPr="00AF4170" w:rsidTr="000123EE"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21139,18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3451,34</w:t>
            </w:r>
          </w:p>
        </w:tc>
      </w:tr>
      <w:tr w:rsidR="009E4BD8" w:rsidRPr="00AF4170" w:rsidTr="000123EE"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AF4170">
              <w:rPr>
                <w:rFonts w:eastAsia="Times New Roman"/>
                <w:lang w:eastAsia="ru-RU"/>
              </w:rPr>
              <w:t>т.ч</w:t>
            </w:r>
            <w:proofErr w:type="spellEnd"/>
            <w:r w:rsidRPr="00AF4170">
              <w:rPr>
                <w:rFonts w:eastAsia="Times New Roman"/>
                <w:lang w:eastAsia="ru-RU"/>
              </w:rPr>
              <w:t>. предусмотренные: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9E4BD8" w:rsidRPr="00AF4170" w:rsidTr="000123EE"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21139,18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3451,34</w:t>
            </w:r>
          </w:p>
        </w:tc>
      </w:tr>
      <w:tr w:rsidR="009E4BD8" w:rsidRPr="00AF4170" w:rsidTr="000123EE"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3046,51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522,59</w:t>
            </w:r>
          </w:p>
        </w:tc>
      </w:tr>
      <w:tr w:rsidR="009E4BD8" w:rsidRPr="00AF4170" w:rsidTr="000123EE"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AF4170">
              <w:rPr>
                <w:rFonts w:eastAsia="Times New Roman"/>
                <w:lang w:eastAsia="ru-RU"/>
              </w:rPr>
              <w:t>т.ч</w:t>
            </w:r>
            <w:proofErr w:type="spellEnd"/>
            <w:r w:rsidRPr="00AF4170">
              <w:rPr>
                <w:rFonts w:eastAsia="Times New Roman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9E4BD8" w:rsidRPr="00AF4170" w:rsidTr="000123EE"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3046,51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522,59</w:t>
            </w:r>
          </w:p>
        </w:tc>
      </w:tr>
      <w:tr w:rsidR="009E4BD8" w:rsidRPr="00AF4170" w:rsidTr="000123EE">
        <w:trPr>
          <w:trHeight w:val="469"/>
        </w:trPr>
        <w:tc>
          <w:tcPr>
            <w:tcW w:w="851" w:type="dxa"/>
            <w:vMerge w:val="restart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II.</w:t>
            </w:r>
          </w:p>
        </w:tc>
        <w:tc>
          <w:tcPr>
            <w:tcW w:w="3686" w:type="dxa"/>
            <w:vMerge w:val="restart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t xml:space="preserve">Подпрограмма </w:t>
            </w:r>
            <w:r w:rsidRPr="00AF4170">
              <w:rPr>
                <w:bCs/>
              </w:rPr>
              <w:t>«</w:t>
            </w:r>
            <w:r w:rsidRPr="00AF4170">
              <w:t xml:space="preserve">Обеспечение </w:t>
            </w:r>
            <w:r w:rsidRPr="00AF4170">
              <w:lastRenderedPageBreak/>
              <w:t xml:space="preserve">устойчивого сокращения непригодного для проживания жилищного фонда», </w:t>
            </w:r>
            <w:r w:rsidRPr="00AF4170">
              <w:rPr>
                <w:rFonts w:eastAsia="Times New Roman"/>
                <w:lang w:eastAsia="ru-RU"/>
              </w:rPr>
              <w:t>всего</w:t>
            </w: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lastRenderedPageBreak/>
              <w:t>бюджет Кировского  городского округа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72644,64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39288,03</w:t>
            </w:r>
          </w:p>
        </w:tc>
      </w:tr>
      <w:tr w:rsidR="009E4BD8" w:rsidRPr="00AF4170" w:rsidTr="000123EE">
        <w:trPr>
          <w:trHeight w:val="469"/>
        </w:trPr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 xml:space="preserve">субсидия из Фонда поддержки реформирования ЖКХ 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48458,95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35324,10</w:t>
            </w:r>
          </w:p>
        </w:tc>
      </w:tr>
      <w:tr w:rsidR="009E4BD8" w:rsidRPr="00AF4170" w:rsidTr="000123EE">
        <w:trPr>
          <w:trHeight w:val="469"/>
        </w:trPr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 xml:space="preserve">                                       в </w:t>
            </w:r>
            <w:proofErr w:type="spellStart"/>
            <w:r w:rsidRPr="00AF4170">
              <w:rPr>
                <w:rFonts w:eastAsia="Times New Roman"/>
                <w:lang w:eastAsia="ru-RU"/>
              </w:rPr>
              <w:t>т.ч</w:t>
            </w:r>
            <w:proofErr w:type="spellEnd"/>
            <w:r w:rsidRPr="00AF4170">
              <w:rPr>
                <w:rFonts w:eastAsia="Times New Roman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9E4BD8" w:rsidRPr="00AF4170" w:rsidTr="000123EE">
        <w:trPr>
          <w:trHeight w:val="469"/>
        </w:trPr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48458,95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35324,10</w:t>
            </w:r>
          </w:p>
        </w:tc>
      </w:tr>
      <w:tr w:rsidR="009E4BD8" w:rsidRPr="00AF4170" w:rsidTr="000123EE"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21139,18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3451,34</w:t>
            </w:r>
          </w:p>
        </w:tc>
      </w:tr>
      <w:tr w:rsidR="009E4BD8" w:rsidRPr="00AF4170" w:rsidTr="000123EE"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 xml:space="preserve">                                       в </w:t>
            </w:r>
            <w:proofErr w:type="spellStart"/>
            <w:r w:rsidRPr="00AF4170">
              <w:rPr>
                <w:rFonts w:eastAsia="Times New Roman"/>
                <w:lang w:eastAsia="ru-RU"/>
              </w:rPr>
              <w:t>т.ч</w:t>
            </w:r>
            <w:proofErr w:type="spellEnd"/>
            <w:r w:rsidRPr="00AF4170">
              <w:rPr>
                <w:rFonts w:eastAsia="Times New Roman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9E4BD8" w:rsidRPr="00AF4170" w:rsidTr="000123EE"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21139,18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3451,34</w:t>
            </w:r>
          </w:p>
        </w:tc>
      </w:tr>
      <w:tr w:rsidR="009E4BD8" w:rsidRPr="00AF4170" w:rsidTr="000123EE"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3046,51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522,59</w:t>
            </w:r>
          </w:p>
        </w:tc>
      </w:tr>
      <w:tr w:rsidR="009E4BD8" w:rsidRPr="00AF4170" w:rsidTr="000123EE"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AF4170">
              <w:rPr>
                <w:rFonts w:eastAsia="Times New Roman"/>
                <w:lang w:eastAsia="ru-RU"/>
              </w:rPr>
              <w:t>т.ч</w:t>
            </w:r>
            <w:proofErr w:type="spellEnd"/>
            <w:r w:rsidRPr="00AF4170">
              <w:rPr>
                <w:rFonts w:eastAsia="Times New Roman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9E4BD8" w:rsidRPr="00AF4170" w:rsidTr="000123EE"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3046,51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522,59</w:t>
            </w:r>
          </w:p>
        </w:tc>
      </w:tr>
      <w:tr w:rsidR="009E4BD8" w:rsidRPr="00AF4170" w:rsidTr="000123EE">
        <w:trPr>
          <w:trHeight w:val="437"/>
        </w:trPr>
        <w:tc>
          <w:tcPr>
            <w:tcW w:w="851" w:type="dxa"/>
            <w:vMerge w:val="restart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2.1.</w:t>
            </w:r>
          </w:p>
        </w:tc>
        <w:tc>
          <w:tcPr>
            <w:tcW w:w="3686" w:type="dxa"/>
            <w:vMerge w:val="restart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t>Строительство трехэтажного        24-квартирного жилого дома</w:t>
            </w: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бюджет Кировского  городского округа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967,86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278,60</w:t>
            </w:r>
          </w:p>
        </w:tc>
      </w:tr>
      <w:tr w:rsidR="009E4BD8" w:rsidRPr="00AF4170" w:rsidTr="000123EE">
        <w:trPr>
          <w:trHeight w:val="26"/>
        </w:trPr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 xml:space="preserve">                                       в </w:t>
            </w:r>
            <w:proofErr w:type="spellStart"/>
            <w:r w:rsidRPr="00AF4170">
              <w:rPr>
                <w:rFonts w:eastAsia="Times New Roman"/>
                <w:lang w:eastAsia="ru-RU"/>
              </w:rPr>
              <w:t>т.ч</w:t>
            </w:r>
            <w:proofErr w:type="spellEnd"/>
            <w:r w:rsidRPr="00AF4170">
              <w:rPr>
                <w:rFonts w:eastAsia="Times New Roman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9E4BD8" w:rsidRPr="00AF4170" w:rsidTr="000123EE">
        <w:trPr>
          <w:trHeight w:val="26"/>
        </w:trPr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967,86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278,60</w:t>
            </w:r>
          </w:p>
        </w:tc>
      </w:tr>
      <w:tr w:rsidR="009E4BD8" w:rsidRPr="00AF4170" w:rsidTr="000123EE">
        <w:trPr>
          <w:trHeight w:val="26"/>
        </w:trPr>
        <w:tc>
          <w:tcPr>
            <w:tcW w:w="851" w:type="dxa"/>
            <w:vMerge w:val="restart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2.2.</w:t>
            </w:r>
          </w:p>
        </w:tc>
        <w:tc>
          <w:tcPr>
            <w:tcW w:w="3686" w:type="dxa"/>
            <w:vMerge w:val="restart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t>Реализация регионального проекта «Обеспечение устойчивого сокращения непригодного для проживания жилищного фонда</w:t>
            </w: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бюджет Кировского  городского округа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71676,78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39019,44</w:t>
            </w:r>
          </w:p>
        </w:tc>
      </w:tr>
      <w:tr w:rsidR="009E4BD8" w:rsidRPr="00AF4170" w:rsidTr="000123EE">
        <w:trPr>
          <w:trHeight w:val="26"/>
        </w:trPr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субсидия из Фонда поддержки реформирования ЖКХ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48458,95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35324,10</w:t>
            </w:r>
          </w:p>
        </w:tc>
      </w:tr>
      <w:tr w:rsidR="009E4BD8" w:rsidRPr="00AF4170" w:rsidTr="000123EE">
        <w:trPr>
          <w:trHeight w:val="26"/>
        </w:trPr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 xml:space="preserve">                                       в </w:t>
            </w:r>
            <w:proofErr w:type="spellStart"/>
            <w:r w:rsidRPr="00AF4170">
              <w:rPr>
                <w:rFonts w:eastAsia="Times New Roman"/>
                <w:lang w:eastAsia="ru-RU"/>
              </w:rPr>
              <w:t>т.ч</w:t>
            </w:r>
            <w:proofErr w:type="spellEnd"/>
            <w:r w:rsidRPr="00AF4170">
              <w:rPr>
                <w:rFonts w:eastAsia="Times New Roman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9E4BD8" w:rsidRPr="00AF4170" w:rsidTr="000123EE">
        <w:trPr>
          <w:trHeight w:val="26"/>
        </w:trPr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48458,95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35324,10</w:t>
            </w:r>
          </w:p>
        </w:tc>
      </w:tr>
      <w:tr w:rsidR="009E4BD8" w:rsidRPr="00AF4170" w:rsidTr="000123EE">
        <w:trPr>
          <w:trHeight w:val="26"/>
        </w:trPr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21139,18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3451,34</w:t>
            </w:r>
          </w:p>
        </w:tc>
      </w:tr>
      <w:tr w:rsidR="009E4BD8" w:rsidRPr="00AF4170" w:rsidTr="000123EE">
        <w:trPr>
          <w:trHeight w:val="26"/>
        </w:trPr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 xml:space="preserve">                                       в </w:t>
            </w:r>
            <w:proofErr w:type="spellStart"/>
            <w:r w:rsidRPr="00AF4170">
              <w:rPr>
                <w:rFonts w:eastAsia="Times New Roman"/>
                <w:lang w:eastAsia="ru-RU"/>
              </w:rPr>
              <w:t>т.ч</w:t>
            </w:r>
            <w:proofErr w:type="spellEnd"/>
            <w:r w:rsidRPr="00AF4170">
              <w:rPr>
                <w:rFonts w:eastAsia="Times New Roman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9E4BD8" w:rsidRPr="00AF4170" w:rsidTr="000123EE">
        <w:trPr>
          <w:trHeight w:val="26"/>
        </w:trPr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21139,18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3451,34</w:t>
            </w:r>
          </w:p>
        </w:tc>
      </w:tr>
      <w:tr w:rsidR="009E4BD8" w:rsidRPr="00AF4170" w:rsidTr="000123EE">
        <w:trPr>
          <w:trHeight w:val="26"/>
        </w:trPr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2078,65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243,99</w:t>
            </w:r>
          </w:p>
        </w:tc>
      </w:tr>
      <w:tr w:rsidR="009E4BD8" w:rsidRPr="00AF4170" w:rsidTr="000123EE">
        <w:trPr>
          <w:trHeight w:val="569"/>
        </w:trPr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AF4170">
              <w:rPr>
                <w:rFonts w:eastAsia="Times New Roman"/>
                <w:lang w:eastAsia="ru-RU"/>
              </w:rPr>
              <w:t>т.ч</w:t>
            </w:r>
            <w:proofErr w:type="spellEnd"/>
            <w:r w:rsidRPr="00AF4170">
              <w:rPr>
                <w:rFonts w:eastAsia="Times New Roman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9E4BD8" w:rsidRPr="00AF4170" w:rsidTr="000123EE">
        <w:trPr>
          <w:trHeight w:val="694"/>
        </w:trPr>
        <w:tc>
          <w:tcPr>
            <w:tcW w:w="851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after="100" w:afterAutospacing="1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2078,65</w:t>
            </w:r>
          </w:p>
        </w:tc>
        <w:tc>
          <w:tcPr>
            <w:tcW w:w="1842" w:type="dxa"/>
          </w:tcPr>
          <w:p w:rsidR="009E4BD8" w:rsidRPr="00AF4170" w:rsidRDefault="009E4BD8" w:rsidP="000123E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AF4170">
              <w:rPr>
                <w:rFonts w:eastAsia="Times New Roman"/>
                <w:lang w:eastAsia="ru-RU"/>
              </w:rPr>
              <w:t>243,99</w:t>
            </w:r>
          </w:p>
        </w:tc>
      </w:tr>
    </w:tbl>
    <w:p w:rsidR="00AF4170" w:rsidRDefault="00AF4170" w:rsidP="00AF4170">
      <w:pPr>
        <w:autoSpaceDE w:val="0"/>
        <w:autoSpaceDN w:val="0"/>
        <w:adjustRightInd w:val="0"/>
        <w:outlineLvl w:val="2"/>
        <w:rPr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</w:p>
    <w:p w:rsidR="009E4BD8" w:rsidRDefault="009E4BD8" w:rsidP="009E4BD8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  <w:r w:rsidRPr="00AF4170">
        <w:rPr>
          <w:lang w:eastAsia="ru-RU"/>
        </w:rPr>
        <w:lastRenderedPageBreak/>
        <w:t xml:space="preserve">     Таблица  </w:t>
      </w:r>
      <w:r>
        <w:rPr>
          <w:lang w:eastAsia="ru-RU"/>
        </w:rPr>
        <w:t>10</w:t>
      </w:r>
    </w:p>
    <w:p w:rsidR="009E4BD8" w:rsidRDefault="009E4BD8" w:rsidP="009E4BD8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</w:p>
    <w:p w:rsidR="009E4BD8" w:rsidRDefault="009E4BD8" w:rsidP="009E4BD8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</w:p>
    <w:p w:rsidR="009E4BD8" w:rsidRDefault="009E4BD8" w:rsidP="009E4BD8">
      <w:pPr>
        <w:autoSpaceDE w:val="0"/>
        <w:autoSpaceDN w:val="0"/>
        <w:adjustRightInd w:val="0"/>
        <w:jc w:val="right"/>
        <w:outlineLvl w:val="2"/>
        <w:rPr>
          <w:caps/>
          <w:sz w:val="26"/>
          <w:szCs w:val="26"/>
          <w:lang w:eastAsia="ru-RU"/>
        </w:rPr>
      </w:pPr>
    </w:p>
    <w:p w:rsidR="00AF4170" w:rsidRPr="00AF4170" w:rsidRDefault="00AF4170" w:rsidP="00AF4170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  <w:r w:rsidRPr="00AF4170">
        <w:rPr>
          <w:caps/>
          <w:sz w:val="26"/>
          <w:szCs w:val="26"/>
          <w:lang w:eastAsia="ru-RU"/>
        </w:rPr>
        <w:t xml:space="preserve">Отчет </w:t>
      </w:r>
    </w:p>
    <w:p w:rsidR="00AF4170" w:rsidRPr="00AF4170" w:rsidRDefault="00AF4170" w:rsidP="00AF4170">
      <w:pPr>
        <w:autoSpaceDE w:val="0"/>
        <w:autoSpaceDN w:val="0"/>
        <w:adjustRightInd w:val="0"/>
        <w:jc w:val="center"/>
        <w:outlineLvl w:val="2"/>
        <w:rPr>
          <w:color w:val="000000"/>
          <w:sz w:val="26"/>
          <w:szCs w:val="26"/>
          <w:lang w:eastAsia="ru-RU"/>
        </w:rPr>
      </w:pPr>
      <w:r w:rsidRPr="00AF4170">
        <w:rPr>
          <w:sz w:val="26"/>
          <w:szCs w:val="26"/>
          <w:lang w:eastAsia="ru-RU"/>
        </w:rPr>
        <w:t xml:space="preserve">об использовании средств бюджета </w:t>
      </w:r>
      <w:r w:rsidRPr="00AF4170">
        <w:rPr>
          <w:color w:val="000000"/>
          <w:sz w:val="26"/>
          <w:szCs w:val="26"/>
          <w:lang w:eastAsia="ru-RU"/>
        </w:rPr>
        <w:t xml:space="preserve">городского округа </w:t>
      </w:r>
      <w:r w:rsidRPr="00AF4170">
        <w:rPr>
          <w:sz w:val="26"/>
          <w:szCs w:val="26"/>
          <w:lang w:eastAsia="ru-RU"/>
        </w:rPr>
        <w:t>на реализацию Программы</w:t>
      </w:r>
    </w:p>
    <w:p w:rsidR="00AF4170" w:rsidRPr="00AF4170" w:rsidRDefault="00AF4170" w:rsidP="00AF4170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ru-RU"/>
        </w:rPr>
      </w:pPr>
    </w:p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930"/>
        <w:gridCol w:w="3294"/>
        <w:gridCol w:w="709"/>
        <w:gridCol w:w="992"/>
        <w:gridCol w:w="1134"/>
        <w:gridCol w:w="709"/>
        <w:gridCol w:w="1559"/>
        <w:gridCol w:w="1418"/>
        <w:gridCol w:w="1383"/>
      </w:tblGrid>
      <w:tr w:rsidR="00AF4170" w:rsidRPr="00AF4170" w:rsidTr="006803F2">
        <w:trPr>
          <w:trHeight w:val="541"/>
        </w:trPr>
        <w:tc>
          <w:tcPr>
            <w:tcW w:w="828" w:type="dxa"/>
            <w:vMerge w:val="restart"/>
            <w:vAlign w:val="center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AF4170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AF4170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930" w:type="dxa"/>
            <w:vMerge w:val="restart"/>
            <w:vAlign w:val="center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294" w:type="dxa"/>
            <w:vMerge w:val="restart"/>
            <w:vAlign w:val="center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544" w:type="dxa"/>
            <w:gridSpan w:val="4"/>
            <w:vAlign w:val="center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Целевая статья расходов</w:t>
            </w:r>
          </w:p>
        </w:tc>
        <w:tc>
          <w:tcPr>
            <w:tcW w:w="4360" w:type="dxa"/>
            <w:gridSpan w:val="3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 xml:space="preserve">Расходы за отчетный год </w:t>
            </w:r>
          </w:p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(тыс. рублей)</w:t>
            </w:r>
          </w:p>
        </w:tc>
      </w:tr>
      <w:tr w:rsidR="00AF4170" w:rsidRPr="00AF4170" w:rsidTr="006803F2">
        <w:trPr>
          <w:cantSplit/>
          <w:trHeight w:val="2336"/>
        </w:trPr>
        <w:tc>
          <w:tcPr>
            <w:tcW w:w="828" w:type="dxa"/>
            <w:vMerge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Программа</w:t>
            </w:r>
          </w:p>
        </w:tc>
        <w:tc>
          <w:tcPr>
            <w:tcW w:w="992" w:type="dxa"/>
            <w:textDirection w:val="btLr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Подпрограмма</w:t>
            </w:r>
          </w:p>
        </w:tc>
        <w:tc>
          <w:tcPr>
            <w:tcW w:w="1134" w:type="dxa"/>
            <w:textDirection w:val="btLr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Основное мероприятие</w:t>
            </w:r>
          </w:p>
        </w:tc>
        <w:tc>
          <w:tcPr>
            <w:tcW w:w="709" w:type="dxa"/>
            <w:textDirection w:val="btLr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Направление расходов</w:t>
            </w:r>
          </w:p>
        </w:tc>
        <w:tc>
          <w:tcPr>
            <w:tcW w:w="1559" w:type="dxa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сводная бюджетная роспись, план на начало отчетного года</w:t>
            </w:r>
          </w:p>
        </w:tc>
        <w:tc>
          <w:tcPr>
            <w:tcW w:w="1418" w:type="dxa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 xml:space="preserve">сводная бюджетная роспись на </w:t>
            </w:r>
            <w:r w:rsidRPr="00AF4170">
              <w:rPr>
                <w:sz w:val="26"/>
                <w:szCs w:val="26"/>
                <w:lang w:eastAsia="ru-RU"/>
              </w:rPr>
              <w:br/>
              <w:t>конец отчетного финансового года</w:t>
            </w:r>
          </w:p>
        </w:tc>
        <w:tc>
          <w:tcPr>
            <w:tcW w:w="1383" w:type="dxa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кассовое исполнение</w:t>
            </w:r>
          </w:p>
        </w:tc>
      </w:tr>
      <w:tr w:rsidR="00AF4170" w:rsidRPr="00AF4170" w:rsidTr="006803F2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828" w:type="dxa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30" w:type="dxa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294" w:type="dxa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09" w:type="dxa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559" w:type="dxa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418" w:type="dxa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383" w:type="dxa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10</w:t>
            </w:r>
          </w:p>
        </w:tc>
      </w:tr>
      <w:tr w:rsidR="009E4BD8" w:rsidRPr="00AF4170" w:rsidTr="006803F2">
        <w:tblPrEx>
          <w:tblBorders>
            <w:bottom w:val="single" w:sz="4" w:space="0" w:color="auto"/>
          </w:tblBorders>
        </w:tblPrEx>
        <w:trPr>
          <w:trHeight w:val="1523"/>
        </w:trPr>
        <w:tc>
          <w:tcPr>
            <w:tcW w:w="828" w:type="dxa"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val="en-US" w:eastAsia="ru-RU"/>
              </w:rPr>
              <w:t>I</w:t>
            </w:r>
            <w:r w:rsidRPr="00AF4170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930" w:type="dxa"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 xml:space="preserve">Программа </w:t>
            </w:r>
            <w:r w:rsidRPr="00AF4170">
              <w:rPr>
                <w:rFonts w:eastAsia="Times New Roman"/>
                <w:lang w:eastAsia="ru-RU"/>
              </w:rPr>
              <w:t xml:space="preserve"> </w:t>
            </w:r>
            <w:r w:rsidRPr="00AF4170">
              <w:rPr>
                <w:rFonts w:eastAsia="Times New Roman"/>
                <w:sz w:val="26"/>
                <w:szCs w:val="26"/>
                <w:lang w:eastAsia="ru-RU"/>
              </w:rPr>
              <w:t>«</w:t>
            </w:r>
            <w:r w:rsidRPr="00AF4170">
              <w:rPr>
                <w:sz w:val="26"/>
                <w:szCs w:val="26"/>
              </w:rPr>
              <w:t>Переселение граждан из аварийного жилищного фонда в 2021 – 2025 годах</w:t>
            </w:r>
            <w:r w:rsidRPr="00AF4170">
              <w:rPr>
                <w:rFonts w:eastAsia="Times New Roman"/>
                <w:sz w:val="26"/>
                <w:szCs w:val="26"/>
                <w:lang w:eastAsia="ru-RU"/>
              </w:rPr>
              <w:t>»,  всего</w:t>
            </w:r>
          </w:p>
        </w:tc>
        <w:tc>
          <w:tcPr>
            <w:tcW w:w="3294" w:type="dxa"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 xml:space="preserve">отдел городского хозяйства                  </w:t>
            </w:r>
          </w:p>
        </w:tc>
        <w:tc>
          <w:tcPr>
            <w:tcW w:w="709" w:type="dxa"/>
          </w:tcPr>
          <w:p w:rsidR="009E4BD8" w:rsidRPr="00EA279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 w:rsidR="009E4BD8" w:rsidRPr="00EA279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43" w:type="dxa"/>
            <w:gridSpan w:val="2"/>
          </w:tcPr>
          <w:p w:rsidR="009E4BD8" w:rsidRPr="00EA279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00        00000 </w:t>
            </w:r>
          </w:p>
        </w:tc>
        <w:tc>
          <w:tcPr>
            <w:tcW w:w="1559" w:type="dxa"/>
          </w:tcPr>
          <w:p w:rsidR="009E4BD8" w:rsidRPr="001B57BA" w:rsidRDefault="009E4BD8" w:rsidP="000123EE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32322,32</w:t>
            </w:r>
          </w:p>
        </w:tc>
        <w:tc>
          <w:tcPr>
            <w:tcW w:w="1418" w:type="dxa"/>
          </w:tcPr>
          <w:p w:rsidR="009E4BD8" w:rsidRPr="001B57BA" w:rsidRDefault="009E4BD8" w:rsidP="000123EE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72644,65</w:t>
            </w:r>
          </w:p>
        </w:tc>
        <w:tc>
          <w:tcPr>
            <w:tcW w:w="1383" w:type="dxa"/>
          </w:tcPr>
          <w:p w:rsidR="009E4BD8" w:rsidRPr="001B57BA" w:rsidRDefault="009E4BD8" w:rsidP="000123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39298,03</w:t>
            </w:r>
          </w:p>
        </w:tc>
      </w:tr>
      <w:tr w:rsidR="009E4BD8" w:rsidRPr="00AF4170" w:rsidTr="006803F2">
        <w:tblPrEx>
          <w:tblBorders>
            <w:bottom w:val="single" w:sz="4" w:space="0" w:color="auto"/>
          </w:tblBorders>
        </w:tblPrEx>
        <w:tc>
          <w:tcPr>
            <w:tcW w:w="828" w:type="dxa"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 xml:space="preserve"> </w:t>
            </w:r>
            <w:r w:rsidRPr="00AF4170">
              <w:rPr>
                <w:sz w:val="26"/>
                <w:szCs w:val="26"/>
                <w:lang w:val="en-US" w:eastAsia="ru-RU"/>
              </w:rPr>
              <w:t>II</w:t>
            </w:r>
            <w:r w:rsidRPr="00AF4170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930" w:type="dxa"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</w:rPr>
              <w:t xml:space="preserve">Подпрограмма </w:t>
            </w:r>
            <w:r w:rsidRPr="00AF4170">
              <w:rPr>
                <w:bCs/>
                <w:sz w:val="26"/>
                <w:szCs w:val="26"/>
              </w:rPr>
              <w:t>«</w:t>
            </w:r>
            <w:r w:rsidRPr="00AF4170">
              <w:rPr>
                <w:sz w:val="26"/>
                <w:szCs w:val="26"/>
              </w:rPr>
              <w:t xml:space="preserve">Обеспечение устойчивого сокращения непригодного для проживания жилищного фонда», </w:t>
            </w:r>
            <w:r w:rsidRPr="00AF4170">
              <w:rPr>
                <w:rFonts w:eastAsia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294" w:type="dxa"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 xml:space="preserve">отдел городского хозяйства, </w:t>
            </w:r>
          </w:p>
        </w:tc>
        <w:tc>
          <w:tcPr>
            <w:tcW w:w="709" w:type="dxa"/>
          </w:tcPr>
          <w:p w:rsidR="009E4BD8" w:rsidRPr="00EA279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 w:rsidR="009E4BD8" w:rsidRPr="00EA279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9E4BD8" w:rsidRPr="00EA2798" w:rsidRDefault="009E4BD8" w:rsidP="000123EE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EA2798">
              <w:rPr>
                <w:sz w:val="26"/>
                <w:szCs w:val="26"/>
                <w:lang w:eastAsia="ru-RU"/>
              </w:rPr>
              <w:t>00</w:t>
            </w:r>
            <w:r>
              <w:rPr>
                <w:sz w:val="26"/>
                <w:szCs w:val="26"/>
                <w:lang w:eastAsia="ru-RU"/>
              </w:rPr>
              <w:t xml:space="preserve">          </w:t>
            </w:r>
            <w:r w:rsidRPr="00EA2798">
              <w:rPr>
                <w:sz w:val="26"/>
                <w:szCs w:val="26"/>
                <w:lang w:eastAsia="ru-RU"/>
              </w:rPr>
              <w:t>00000</w:t>
            </w:r>
          </w:p>
        </w:tc>
        <w:tc>
          <w:tcPr>
            <w:tcW w:w="1559" w:type="dxa"/>
          </w:tcPr>
          <w:p w:rsidR="009E4BD8" w:rsidRPr="001B57BA" w:rsidRDefault="009E4BD8" w:rsidP="000123EE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32322,32</w:t>
            </w:r>
          </w:p>
        </w:tc>
        <w:tc>
          <w:tcPr>
            <w:tcW w:w="1418" w:type="dxa"/>
          </w:tcPr>
          <w:p w:rsidR="009E4BD8" w:rsidRPr="001B57BA" w:rsidRDefault="009E4BD8" w:rsidP="000123EE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72644,65</w:t>
            </w:r>
          </w:p>
        </w:tc>
        <w:tc>
          <w:tcPr>
            <w:tcW w:w="1383" w:type="dxa"/>
          </w:tcPr>
          <w:p w:rsidR="009E4BD8" w:rsidRPr="001B57BA" w:rsidRDefault="009E4BD8" w:rsidP="000123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39298,03</w:t>
            </w:r>
          </w:p>
        </w:tc>
      </w:tr>
      <w:tr w:rsidR="009E4BD8" w:rsidRPr="00AF4170" w:rsidTr="006803F2">
        <w:tblPrEx>
          <w:tblBorders>
            <w:bottom w:val="single" w:sz="4" w:space="0" w:color="auto"/>
          </w:tblBorders>
        </w:tblPrEx>
        <w:tc>
          <w:tcPr>
            <w:tcW w:w="828" w:type="dxa"/>
            <w:vMerge w:val="restart"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2930" w:type="dxa"/>
            <w:vMerge w:val="restart"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</w:rPr>
              <w:t xml:space="preserve">Строительство трехэтажного        24-квартирного жилого </w:t>
            </w:r>
            <w:r w:rsidRPr="00AF4170">
              <w:rPr>
                <w:sz w:val="26"/>
                <w:szCs w:val="26"/>
              </w:rPr>
              <w:lastRenderedPageBreak/>
              <w:t>дома</w:t>
            </w:r>
          </w:p>
        </w:tc>
        <w:tc>
          <w:tcPr>
            <w:tcW w:w="3294" w:type="dxa"/>
            <w:vMerge w:val="restart"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lastRenderedPageBreak/>
              <w:t>отдел городского хозяйства</w:t>
            </w:r>
          </w:p>
          <w:p w:rsidR="009E4BD8" w:rsidRPr="00AF4170" w:rsidRDefault="009E4BD8" w:rsidP="00AF4170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lastRenderedPageBreak/>
              <w:t xml:space="preserve"> </w:t>
            </w:r>
          </w:p>
        </w:tc>
        <w:tc>
          <w:tcPr>
            <w:tcW w:w="709" w:type="dxa"/>
          </w:tcPr>
          <w:p w:rsidR="009E4BD8" w:rsidRPr="00EA279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16</w:t>
            </w:r>
          </w:p>
        </w:tc>
        <w:tc>
          <w:tcPr>
            <w:tcW w:w="992" w:type="dxa"/>
          </w:tcPr>
          <w:p w:rsidR="009E4BD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9E4BD8" w:rsidRPr="00EA279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01        20730 </w:t>
            </w:r>
          </w:p>
        </w:tc>
        <w:tc>
          <w:tcPr>
            <w:tcW w:w="1559" w:type="dxa"/>
          </w:tcPr>
          <w:p w:rsidR="009E4BD8" w:rsidRPr="00FF1957" w:rsidRDefault="009E4BD8" w:rsidP="000123E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 w:rsidR="009E4BD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383" w:type="dxa"/>
          </w:tcPr>
          <w:p w:rsidR="009E4BD8" w:rsidRPr="00D60C18" w:rsidRDefault="009E4BD8" w:rsidP="000123E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268,60</w:t>
            </w:r>
          </w:p>
        </w:tc>
      </w:tr>
      <w:tr w:rsidR="009E4BD8" w:rsidRPr="00AF4170" w:rsidTr="006803F2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</w:rPr>
            </w:pPr>
          </w:p>
        </w:tc>
        <w:tc>
          <w:tcPr>
            <w:tcW w:w="3294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9E4BD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 w:rsidR="009E4BD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9E4BD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01        21320 </w:t>
            </w:r>
          </w:p>
        </w:tc>
        <w:tc>
          <w:tcPr>
            <w:tcW w:w="1559" w:type="dxa"/>
          </w:tcPr>
          <w:p w:rsidR="009E4BD8" w:rsidRDefault="009E4BD8" w:rsidP="000123E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 w:rsidR="009E4BD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267,86</w:t>
            </w:r>
          </w:p>
        </w:tc>
        <w:tc>
          <w:tcPr>
            <w:tcW w:w="1383" w:type="dxa"/>
          </w:tcPr>
          <w:p w:rsidR="009E4BD8" w:rsidRDefault="009E4BD8" w:rsidP="000123E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10,00</w:t>
            </w:r>
          </w:p>
        </w:tc>
      </w:tr>
      <w:tr w:rsidR="009E4BD8" w:rsidRPr="00AF4170" w:rsidTr="006803F2">
        <w:tblPrEx>
          <w:tblBorders>
            <w:bottom w:val="single" w:sz="4" w:space="0" w:color="auto"/>
          </w:tblBorders>
        </w:tblPrEx>
        <w:tc>
          <w:tcPr>
            <w:tcW w:w="828" w:type="dxa"/>
            <w:vMerge w:val="restart"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lastRenderedPageBreak/>
              <w:t>2.2.</w:t>
            </w:r>
          </w:p>
        </w:tc>
        <w:tc>
          <w:tcPr>
            <w:tcW w:w="2930" w:type="dxa"/>
            <w:vMerge w:val="restart"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</w:rPr>
              <w:t>Реализация регионального проекта «Обеспечение устойчивого сокращения непригодного для проживания жилищного фонда</w:t>
            </w:r>
          </w:p>
        </w:tc>
        <w:tc>
          <w:tcPr>
            <w:tcW w:w="3294" w:type="dxa"/>
            <w:vMerge w:val="restart"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 xml:space="preserve">отдел городского хозяйства </w:t>
            </w:r>
          </w:p>
          <w:p w:rsidR="009E4BD8" w:rsidRPr="00AF4170" w:rsidRDefault="009E4BD8" w:rsidP="00AF4170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9E4BD8" w:rsidRPr="00EA279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 w:rsidR="009E4BD8" w:rsidRPr="0072479A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9E4BD8" w:rsidRPr="0072479A" w:rsidRDefault="009E4BD8" w:rsidP="000123EE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72479A">
              <w:rPr>
                <w:sz w:val="26"/>
                <w:szCs w:val="26"/>
                <w:lang w:eastAsia="ru-RU"/>
              </w:rPr>
              <w:tab/>
            </w:r>
            <w:r>
              <w:rPr>
                <w:sz w:val="26"/>
                <w:szCs w:val="26"/>
                <w:lang w:val="en-US" w:eastAsia="ru-RU"/>
              </w:rPr>
              <w:t>F</w:t>
            </w:r>
            <w:r>
              <w:rPr>
                <w:sz w:val="26"/>
                <w:szCs w:val="26"/>
                <w:lang w:eastAsia="ru-RU"/>
              </w:rPr>
              <w:t>3     21460</w:t>
            </w:r>
          </w:p>
        </w:tc>
        <w:tc>
          <w:tcPr>
            <w:tcW w:w="1559" w:type="dxa"/>
          </w:tcPr>
          <w:p w:rsidR="009E4BD8" w:rsidRDefault="009E4BD8" w:rsidP="000123EE">
            <w:pPr>
              <w:jc w:val="center"/>
            </w:pPr>
            <w:r w:rsidRPr="00484303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 w:rsidR="009E4BD8" w:rsidRPr="00E1655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1329,85</w:t>
            </w:r>
          </w:p>
        </w:tc>
        <w:tc>
          <w:tcPr>
            <w:tcW w:w="1383" w:type="dxa"/>
          </w:tcPr>
          <w:p w:rsidR="009E4BD8" w:rsidRPr="00E16558" w:rsidRDefault="009E4BD8" w:rsidP="000123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9E4BD8" w:rsidRPr="00AF4170" w:rsidTr="006803F2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9E4BD8" w:rsidRPr="00EA279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 w:rsidR="009E4BD8" w:rsidRPr="0072479A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9E4BD8" w:rsidRPr="0072479A" w:rsidRDefault="009E4BD8" w:rsidP="000123EE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72479A">
              <w:rPr>
                <w:sz w:val="26"/>
                <w:szCs w:val="26"/>
                <w:lang w:eastAsia="ru-RU"/>
              </w:rPr>
              <w:tab/>
            </w:r>
            <w:r>
              <w:rPr>
                <w:sz w:val="26"/>
                <w:szCs w:val="26"/>
                <w:lang w:val="en-US" w:eastAsia="ru-RU"/>
              </w:rPr>
              <w:t>F</w:t>
            </w:r>
            <w:r>
              <w:rPr>
                <w:sz w:val="26"/>
                <w:szCs w:val="26"/>
                <w:lang w:eastAsia="ru-RU"/>
              </w:rPr>
              <w:t xml:space="preserve">3     6748S </w:t>
            </w:r>
          </w:p>
        </w:tc>
        <w:tc>
          <w:tcPr>
            <w:tcW w:w="1559" w:type="dxa"/>
          </w:tcPr>
          <w:p w:rsidR="009E4BD8" w:rsidRDefault="009E4BD8" w:rsidP="000123EE">
            <w:pPr>
              <w:jc w:val="center"/>
            </w:pPr>
            <w:r w:rsidRPr="00484303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 w:rsidR="009E4BD8" w:rsidRPr="00E1655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28,00</w:t>
            </w:r>
          </w:p>
        </w:tc>
        <w:tc>
          <w:tcPr>
            <w:tcW w:w="1383" w:type="dxa"/>
          </w:tcPr>
          <w:p w:rsidR="009E4BD8" w:rsidRPr="00D60C18" w:rsidRDefault="009E4BD8" w:rsidP="000123E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6,49</w:t>
            </w:r>
          </w:p>
        </w:tc>
      </w:tr>
      <w:tr w:rsidR="009E4BD8" w:rsidRPr="00AF4170" w:rsidTr="006803F2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9E4BD8" w:rsidRPr="00EA279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 w:rsidR="009E4BD8" w:rsidRPr="0072479A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9E4BD8" w:rsidRPr="0072479A" w:rsidRDefault="009E4BD8" w:rsidP="000123EE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72479A">
              <w:rPr>
                <w:sz w:val="26"/>
                <w:szCs w:val="26"/>
                <w:lang w:eastAsia="ru-RU"/>
              </w:rPr>
              <w:tab/>
            </w:r>
            <w:r>
              <w:rPr>
                <w:sz w:val="26"/>
                <w:szCs w:val="26"/>
                <w:lang w:val="en-US" w:eastAsia="ru-RU"/>
              </w:rPr>
              <w:t>F</w:t>
            </w:r>
            <w:r>
              <w:rPr>
                <w:sz w:val="26"/>
                <w:szCs w:val="26"/>
                <w:lang w:eastAsia="ru-RU"/>
              </w:rPr>
              <w:t>3     S6580</w:t>
            </w:r>
          </w:p>
        </w:tc>
        <w:tc>
          <w:tcPr>
            <w:tcW w:w="1559" w:type="dxa"/>
          </w:tcPr>
          <w:p w:rsidR="009E4BD8" w:rsidRPr="00484303" w:rsidRDefault="009E4BD8" w:rsidP="000123E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 w:rsidR="009E4BD8" w:rsidRPr="00E1655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4766,55</w:t>
            </w:r>
          </w:p>
        </w:tc>
        <w:tc>
          <w:tcPr>
            <w:tcW w:w="1383" w:type="dxa"/>
          </w:tcPr>
          <w:p w:rsidR="009E4BD8" w:rsidRPr="00D60C18" w:rsidRDefault="009E4BD8" w:rsidP="000123E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3574,98</w:t>
            </w:r>
          </w:p>
        </w:tc>
      </w:tr>
      <w:tr w:rsidR="009E4BD8" w:rsidRPr="00AF4170" w:rsidTr="006803F2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9E4BD8" w:rsidRPr="00EA279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 w:rsidR="009E4BD8" w:rsidRPr="0072479A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9E4BD8" w:rsidRPr="0072479A" w:rsidRDefault="009E4BD8" w:rsidP="000123EE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72479A">
              <w:rPr>
                <w:sz w:val="26"/>
                <w:szCs w:val="26"/>
                <w:lang w:eastAsia="ru-RU"/>
              </w:rPr>
              <w:tab/>
            </w:r>
            <w:r>
              <w:rPr>
                <w:sz w:val="26"/>
                <w:szCs w:val="26"/>
                <w:lang w:val="en-US" w:eastAsia="ru-RU"/>
              </w:rPr>
              <w:t>F</w:t>
            </w:r>
            <w:r>
              <w:rPr>
                <w:sz w:val="26"/>
                <w:szCs w:val="26"/>
                <w:lang w:eastAsia="ru-RU"/>
              </w:rPr>
              <w:t xml:space="preserve">3    S8670 </w:t>
            </w:r>
          </w:p>
        </w:tc>
        <w:tc>
          <w:tcPr>
            <w:tcW w:w="1559" w:type="dxa"/>
          </w:tcPr>
          <w:p w:rsidR="009E4BD8" w:rsidRPr="00484303" w:rsidRDefault="009E4BD8" w:rsidP="000123E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 w:rsidR="009E4BD8" w:rsidRPr="00E1655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16631,95</w:t>
            </w:r>
          </w:p>
        </w:tc>
        <w:tc>
          <w:tcPr>
            <w:tcW w:w="1383" w:type="dxa"/>
          </w:tcPr>
          <w:p w:rsidR="009E4BD8" w:rsidRPr="00D60C18" w:rsidRDefault="009E4BD8" w:rsidP="000123E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38,54</w:t>
            </w:r>
          </w:p>
        </w:tc>
      </w:tr>
      <w:tr w:rsidR="009E4BD8" w:rsidRPr="00AF4170" w:rsidTr="006803F2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9E4BD8" w:rsidRPr="00EA279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 w:rsidR="009E4BD8" w:rsidRPr="0072479A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9E4BD8" w:rsidRPr="0072479A" w:rsidRDefault="009E4BD8" w:rsidP="000123EE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72479A">
              <w:rPr>
                <w:sz w:val="26"/>
                <w:szCs w:val="26"/>
                <w:lang w:eastAsia="ru-RU"/>
              </w:rPr>
              <w:tab/>
            </w:r>
            <w:r>
              <w:rPr>
                <w:sz w:val="26"/>
                <w:szCs w:val="26"/>
                <w:lang w:val="en-US" w:eastAsia="ru-RU"/>
              </w:rPr>
              <w:t>F</w:t>
            </w:r>
            <w:r>
              <w:rPr>
                <w:sz w:val="26"/>
                <w:szCs w:val="26"/>
                <w:lang w:eastAsia="ru-RU"/>
              </w:rPr>
              <w:t xml:space="preserve">3     67483 </w:t>
            </w:r>
          </w:p>
        </w:tc>
        <w:tc>
          <w:tcPr>
            <w:tcW w:w="1559" w:type="dxa"/>
          </w:tcPr>
          <w:p w:rsidR="009E4BD8" w:rsidRPr="00484303" w:rsidRDefault="009E4BD8" w:rsidP="000123E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 w:rsidR="009E4BD8" w:rsidRPr="00E1655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48458,96</w:t>
            </w:r>
          </w:p>
        </w:tc>
        <w:tc>
          <w:tcPr>
            <w:tcW w:w="1383" w:type="dxa"/>
          </w:tcPr>
          <w:p w:rsidR="009E4BD8" w:rsidRPr="00D60C18" w:rsidRDefault="009E4BD8" w:rsidP="000123E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35171,96</w:t>
            </w:r>
          </w:p>
        </w:tc>
      </w:tr>
      <w:tr w:rsidR="009E4BD8" w:rsidRPr="00AF4170" w:rsidTr="006803F2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9E4BD8" w:rsidRPr="00EA279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 w:rsidR="009E4BD8" w:rsidRPr="0072479A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9E4BD8" w:rsidRPr="0072479A" w:rsidRDefault="009E4BD8" w:rsidP="000123EE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72479A">
              <w:rPr>
                <w:sz w:val="26"/>
                <w:szCs w:val="26"/>
                <w:lang w:eastAsia="ru-RU"/>
              </w:rPr>
              <w:tab/>
            </w:r>
            <w:r>
              <w:rPr>
                <w:sz w:val="26"/>
                <w:szCs w:val="26"/>
                <w:lang w:val="en-US" w:eastAsia="ru-RU"/>
              </w:rPr>
              <w:t>F</w:t>
            </w:r>
            <w:r>
              <w:rPr>
                <w:sz w:val="26"/>
                <w:szCs w:val="26"/>
                <w:lang w:eastAsia="ru-RU"/>
              </w:rPr>
              <w:t xml:space="preserve">3     67484 </w:t>
            </w:r>
          </w:p>
        </w:tc>
        <w:tc>
          <w:tcPr>
            <w:tcW w:w="1559" w:type="dxa"/>
          </w:tcPr>
          <w:p w:rsidR="009E4BD8" w:rsidRPr="00484303" w:rsidRDefault="009E4BD8" w:rsidP="000123E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 w:rsidR="009E4BD8" w:rsidRPr="00E1655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440,53</w:t>
            </w:r>
          </w:p>
        </w:tc>
        <w:tc>
          <w:tcPr>
            <w:tcW w:w="1383" w:type="dxa"/>
          </w:tcPr>
          <w:p w:rsidR="009E4BD8" w:rsidRPr="00D60C18" w:rsidRDefault="009E4BD8" w:rsidP="000123E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210,55</w:t>
            </w:r>
          </w:p>
        </w:tc>
      </w:tr>
      <w:tr w:rsidR="009E4BD8" w:rsidRPr="00AF4170" w:rsidTr="006803F2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 w:val="restart"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AF4170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709" w:type="dxa"/>
          </w:tcPr>
          <w:p w:rsidR="009E4BD8" w:rsidRDefault="009E4BD8" w:rsidP="000123EE">
            <w:r w:rsidRPr="005C0A8F">
              <w:rPr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 w:rsidR="009E4BD8" w:rsidRPr="0072479A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9E4BD8" w:rsidRPr="0072479A" w:rsidRDefault="009E4BD8" w:rsidP="000123EE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72479A">
              <w:rPr>
                <w:sz w:val="26"/>
                <w:szCs w:val="26"/>
                <w:lang w:eastAsia="ru-RU"/>
              </w:rPr>
              <w:tab/>
            </w:r>
            <w:r>
              <w:rPr>
                <w:sz w:val="26"/>
                <w:szCs w:val="26"/>
                <w:lang w:val="en-US" w:eastAsia="ru-RU"/>
              </w:rPr>
              <w:t>F</w:t>
            </w:r>
            <w:r>
              <w:rPr>
                <w:sz w:val="26"/>
                <w:szCs w:val="26"/>
                <w:lang w:eastAsia="ru-RU"/>
              </w:rPr>
              <w:t xml:space="preserve">3     6748S </w:t>
            </w:r>
          </w:p>
        </w:tc>
        <w:tc>
          <w:tcPr>
            <w:tcW w:w="1559" w:type="dxa"/>
          </w:tcPr>
          <w:p w:rsidR="009E4BD8" w:rsidRPr="00AD781D" w:rsidRDefault="009E4BD8" w:rsidP="000123E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677,00</w:t>
            </w:r>
          </w:p>
        </w:tc>
        <w:tc>
          <w:tcPr>
            <w:tcW w:w="1418" w:type="dxa"/>
          </w:tcPr>
          <w:p w:rsidR="009E4BD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20,95</w:t>
            </w:r>
          </w:p>
          <w:p w:rsidR="009E4BD8" w:rsidRPr="00E16558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3" w:type="dxa"/>
          </w:tcPr>
          <w:p w:rsidR="009E4BD8" w:rsidRPr="00D60C18" w:rsidRDefault="009E4BD8" w:rsidP="000123E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16,91</w:t>
            </w:r>
          </w:p>
        </w:tc>
      </w:tr>
      <w:tr w:rsidR="009E4BD8" w:rsidRPr="00AF4170" w:rsidTr="006803F2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9E4BD8" w:rsidRDefault="009E4BD8" w:rsidP="000123EE">
            <w:r w:rsidRPr="005C0A8F">
              <w:rPr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 w:rsidR="009E4BD8" w:rsidRPr="0072479A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9E4BD8" w:rsidRPr="0072479A" w:rsidRDefault="009E4BD8" w:rsidP="000123EE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72479A">
              <w:rPr>
                <w:sz w:val="26"/>
                <w:szCs w:val="26"/>
                <w:lang w:eastAsia="ru-RU"/>
              </w:rPr>
              <w:tab/>
            </w:r>
            <w:r>
              <w:rPr>
                <w:sz w:val="26"/>
                <w:szCs w:val="26"/>
                <w:lang w:val="en-US" w:eastAsia="ru-RU"/>
              </w:rPr>
              <w:t>F</w:t>
            </w:r>
            <w:r>
              <w:rPr>
                <w:sz w:val="26"/>
                <w:szCs w:val="26"/>
                <w:lang w:eastAsia="ru-RU"/>
              </w:rPr>
              <w:t xml:space="preserve">3     67484 </w:t>
            </w:r>
          </w:p>
        </w:tc>
        <w:tc>
          <w:tcPr>
            <w:tcW w:w="1559" w:type="dxa"/>
          </w:tcPr>
          <w:p w:rsidR="009E4BD8" w:rsidRPr="00FF1957" w:rsidRDefault="009E4BD8" w:rsidP="000123E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252,02</w:t>
            </w:r>
          </w:p>
        </w:tc>
        <w:tc>
          <w:tcPr>
            <w:tcW w:w="1418" w:type="dxa"/>
          </w:tcPr>
          <w:p w:rsidR="009E4BD8" w:rsidRDefault="009E4BD8" w:rsidP="000123EE">
            <w:pPr>
              <w:jc w:val="center"/>
            </w:pPr>
            <w:r w:rsidRPr="00876F0A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3" w:type="dxa"/>
          </w:tcPr>
          <w:p w:rsidR="009E4BD8" w:rsidRDefault="009E4BD8" w:rsidP="000123EE">
            <w:pPr>
              <w:jc w:val="center"/>
            </w:pPr>
            <w:r w:rsidRPr="00876F0A">
              <w:rPr>
                <w:sz w:val="26"/>
                <w:szCs w:val="26"/>
                <w:lang w:eastAsia="ru-RU"/>
              </w:rPr>
              <w:t>0,00</w:t>
            </w:r>
          </w:p>
        </w:tc>
      </w:tr>
      <w:tr w:rsidR="009E4BD8" w:rsidRPr="00AF4170" w:rsidTr="006803F2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9E4BD8" w:rsidRDefault="009E4BD8" w:rsidP="000123EE">
            <w:r w:rsidRPr="005C0A8F">
              <w:rPr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 w:rsidR="009E4BD8" w:rsidRPr="0072479A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9E4BD8" w:rsidRPr="0072479A" w:rsidRDefault="009E4BD8" w:rsidP="000123EE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72479A">
              <w:rPr>
                <w:sz w:val="26"/>
                <w:szCs w:val="26"/>
                <w:lang w:eastAsia="ru-RU"/>
              </w:rPr>
              <w:tab/>
            </w:r>
            <w:r>
              <w:rPr>
                <w:sz w:val="26"/>
                <w:szCs w:val="26"/>
                <w:lang w:val="en-US" w:eastAsia="ru-RU"/>
              </w:rPr>
              <w:t>F</w:t>
            </w:r>
            <w:r>
              <w:rPr>
                <w:sz w:val="26"/>
                <w:szCs w:val="26"/>
                <w:lang w:eastAsia="ru-RU"/>
              </w:rPr>
              <w:t xml:space="preserve">3     S6580 </w:t>
            </w:r>
          </w:p>
        </w:tc>
        <w:tc>
          <w:tcPr>
            <w:tcW w:w="1559" w:type="dxa"/>
          </w:tcPr>
          <w:p w:rsidR="009E4BD8" w:rsidRPr="00FF1957" w:rsidRDefault="009E4BD8" w:rsidP="000123E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3671,82</w:t>
            </w:r>
          </w:p>
        </w:tc>
        <w:tc>
          <w:tcPr>
            <w:tcW w:w="1418" w:type="dxa"/>
          </w:tcPr>
          <w:p w:rsidR="009E4BD8" w:rsidRDefault="009E4BD8" w:rsidP="000123EE">
            <w:pPr>
              <w:jc w:val="center"/>
            </w:pPr>
            <w:r w:rsidRPr="00876F0A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3" w:type="dxa"/>
          </w:tcPr>
          <w:p w:rsidR="009E4BD8" w:rsidRDefault="009E4BD8" w:rsidP="000123EE">
            <w:pPr>
              <w:jc w:val="center"/>
            </w:pPr>
            <w:r w:rsidRPr="00876F0A">
              <w:rPr>
                <w:sz w:val="26"/>
                <w:szCs w:val="26"/>
                <w:lang w:eastAsia="ru-RU"/>
              </w:rPr>
              <w:t>0,00</w:t>
            </w:r>
          </w:p>
        </w:tc>
      </w:tr>
      <w:tr w:rsidR="009E4BD8" w:rsidRPr="00AF4170" w:rsidTr="006803F2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/>
          </w:tcPr>
          <w:p w:rsidR="009E4BD8" w:rsidRPr="00AF4170" w:rsidRDefault="009E4BD8" w:rsidP="00AF4170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9E4BD8" w:rsidRDefault="009E4BD8" w:rsidP="000123EE">
            <w:r w:rsidRPr="005C0A8F">
              <w:rPr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 w:rsidR="009E4BD8" w:rsidRPr="0072479A" w:rsidRDefault="009E4BD8" w:rsidP="000123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9E4BD8" w:rsidRPr="0072479A" w:rsidRDefault="009E4BD8" w:rsidP="000123EE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72479A">
              <w:rPr>
                <w:sz w:val="26"/>
                <w:szCs w:val="26"/>
                <w:lang w:eastAsia="ru-RU"/>
              </w:rPr>
              <w:tab/>
            </w:r>
            <w:r>
              <w:rPr>
                <w:sz w:val="26"/>
                <w:szCs w:val="26"/>
                <w:lang w:val="en-US" w:eastAsia="ru-RU"/>
              </w:rPr>
              <w:t>F</w:t>
            </w:r>
            <w:r>
              <w:rPr>
                <w:sz w:val="26"/>
                <w:szCs w:val="26"/>
                <w:lang w:eastAsia="ru-RU"/>
              </w:rPr>
              <w:t xml:space="preserve">3     67483 </w:t>
            </w:r>
          </w:p>
        </w:tc>
        <w:tc>
          <w:tcPr>
            <w:tcW w:w="1559" w:type="dxa"/>
          </w:tcPr>
          <w:p w:rsidR="009E4BD8" w:rsidRPr="00FF1957" w:rsidRDefault="009E4BD8" w:rsidP="000123E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27721,48</w:t>
            </w:r>
          </w:p>
        </w:tc>
        <w:tc>
          <w:tcPr>
            <w:tcW w:w="1418" w:type="dxa"/>
          </w:tcPr>
          <w:p w:rsidR="009E4BD8" w:rsidRDefault="009E4BD8" w:rsidP="000123EE">
            <w:pPr>
              <w:jc w:val="center"/>
            </w:pPr>
            <w:r w:rsidRPr="00876F0A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3" w:type="dxa"/>
          </w:tcPr>
          <w:p w:rsidR="009E4BD8" w:rsidRDefault="009E4BD8" w:rsidP="000123EE">
            <w:pPr>
              <w:jc w:val="center"/>
            </w:pPr>
            <w:r w:rsidRPr="00876F0A">
              <w:rPr>
                <w:sz w:val="26"/>
                <w:szCs w:val="26"/>
                <w:lang w:eastAsia="ru-RU"/>
              </w:rPr>
              <w:t>0,00</w:t>
            </w:r>
          </w:p>
        </w:tc>
      </w:tr>
    </w:tbl>
    <w:p w:rsidR="00AF4170" w:rsidRPr="00AF4170" w:rsidRDefault="00AF4170" w:rsidP="00AF4170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F4170" w:rsidRDefault="00AF4170" w:rsidP="00AF4170">
      <w:pPr>
        <w:autoSpaceDE w:val="0"/>
        <w:autoSpaceDN w:val="0"/>
        <w:adjustRightInd w:val="0"/>
        <w:outlineLvl w:val="2"/>
        <w:rPr>
          <w:lang w:eastAsia="ru-RU"/>
        </w:rPr>
      </w:pPr>
    </w:p>
    <w:p w:rsidR="00AF4170" w:rsidRDefault="00AF4170" w:rsidP="00AF4170">
      <w:pPr>
        <w:autoSpaceDE w:val="0"/>
        <w:autoSpaceDN w:val="0"/>
        <w:adjustRightInd w:val="0"/>
        <w:outlineLvl w:val="2"/>
        <w:rPr>
          <w:lang w:eastAsia="ru-RU"/>
        </w:rPr>
      </w:pPr>
    </w:p>
    <w:p w:rsidR="00AF4170" w:rsidRDefault="00AF4170" w:rsidP="00AF4170">
      <w:pPr>
        <w:autoSpaceDE w:val="0"/>
        <w:autoSpaceDN w:val="0"/>
        <w:adjustRightInd w:val="0"/>
        <w:outlineLvl w:val="2"/>
        <w:rPr>
          <w:lang w:eastAsia="ru-RU"/>
        </w:rPr>
      </w:pPr>
    </w:p>
    <w:p w:rsidR="00AF4170" w:rsidRDefault="00AF4170" w:rsidP="00AF4170">
      <w:pPr>
        <w:autoSpaceDE w:val="0"/>
        <w:autoSpaceDN w:val="0"/>
        <w:adjustRightInd w:val="0"/>
        <w:outlineLvl w:val="2"/>
        <w:rPr>
          <w:lang w:eastAsia="ru-RU"/>
        </w:rPr>
      </w:pPr>
    </w:p>
    <w:p w:rsidR="00AF4170" w:rsidRDefault="00AF4170" w:rsidP="00AF4170">
      <w:pPr>
        <w:autoSpaceDE w:val="0"/>
        <w:autoSpaceDN w:val="0"/>
        <w:adjustRightInd w:val="0"/>
        <w:outlineLvl w:val="2"/>
        <w:rPr>
          <w:lang w:eastAsia="ru-RU"/>
        </w:rPr>
      </w:pPr>
    </w:p>
    <w:p w:rsidR="00AF4170" w:rsidRDefault="00AF4170" w:rsidP="00AF4170">
      <w:pPr>
        <w:autoSpaceDE w:val="0"/>
        <w:autoSpaceDN w:val="0"/>
        <w:adjustRightInd w:val="0"/>
        <w:outlineLvl w:val="2"/>
        <w:rPr>
          <w:lang w:eastAsia="ru-RU"/>
        </w:rPr>
      </w:pPr>
    </w:p>
    <w:p w:rsidR="00AF4170" w:rsidRDefault="00AF4170" w:rsidP="00AF4170">
      <w:pPr>
        <w:autoSpaceDE w:val="0"/>
        <w:autoSpaceDN w:val="0"/>
        <w:adjustRightInd w:val="0"/>
        <w:outlineLvl w:val="2"/>
        <w:rPr>
          <w:lang w:eastAsia="ru-RU"/>
        </w:rPr>
      </w:pPr>
    </w:p>
    <w:p w:rsidR="00AF4170" w:rsidRDefault="00AF4170" w:rsidP="00AF4170">
      <w:pPr>
        <w:autoSpaceDE w:val="0"/>
        <w:autoSpaceDN w:val="0"/>
        <w:adjustRightInd w:val="0"/>
        <w:outlineLvl w:val="2"/>
        <w:rPr>
          <w:lang w:eastAsia="ru-RU"/>
        </w:rPr>
      </w:pPr>
    </w:p>
    <w:p w:rsidR="00AF4170" w:rsidRDefault="00AF4170" w:rsidP="00AF4170">
      <w:pPr>
        <w:autoSpaceDE w:val="0"/>
        <w:autoSpaceDN w:val="0"/>
        <w:adjustRightInd w:val="0"/>
        <w:outlineLvl w:val="2"/>
        <w:rPr>
          <w:lang w:eastAsia="ru-RU"/>
        </w:rPr>
      </w:pPr>
    </w:p>
    <w:p w:rsidR="00AF4170" w:rsidRDefault="00AF4170" w:rsidP="00AF4170">
      <w:pPr>
        <w:autoSpaceDE w:val="0"/>
        <w:autoSpaceDN w:val="0"/>
        <w:adjustRightInd w:val="0"/>
        <w:outlineLvl w:val="2"/>
        <w:rPr>
          <w:lang w:eastAsia="ru-RU"/>
        </w:rPr>
      </w:pPr>
    </w:p>
    <w:p w:rsidR="00AF4170" w:rsidRDefault="00AF4170" w:rsidP="00AF4170">
      <w:pPr>
        <w:autoSpaceDE w:val="0"/>
        <w:autoSpaceDN w:val="0"/>
        <w:adjustRightInd w:val="0"/>
        <w:outlineLvl w:val="2"/>
        <w:rPr>
          <w:lang w:eastAsia="ru-RU"/>
        </w:rPr>
      </w:pPr>
    </w:p>
    <w:p w:rsidR="00AF4170" w:rsidRDefault="00AF4170" w:rsidP="00AF4170">
      <w:pPr>
        <w:autoSpaceDE w:val="0"/>
        <w:autoSpaceDN w:val="0"/>
        <w:adjustRightInd w:val="0"/>
        <w:outlineLvl w:val="2"/>
        <w:rPr>
          <w:lang w:eastAsia="ru-RU"/>
        </w:rPr>
      </w:pPr>
    </w:p>
    <w:p w:rsidR="00AF4170" w:rsidRDefault="00AF4170" w:rsidP="00AF4170">
      <w:pPr>
        <w:autoSpaceDE w:val="0"/>
        <w:autoSpaceDN w:val="0"/>
        <w:adjustRightInd w:val="0"/>
        <w:outlineLvl w:val="2"/>
        <w:rPr>
          <w:lang w:eastAsia="ru-RU"/>
        </w:rPr>
      </w:pPr>
    </w:p>
    <w:p w:rsidR="00AF4170" w:rsidRDefault="00AF4170" w:rsidP="00AF4170">
      <w:pPr>
        <w:autoSpaceDE w:val="0"/>
        <w:autoSpaceDN w:val="0"/>
        <w:adjustRightInd w:val="0"/>
        <w:outlineLvl w:val="2"/>
        <w:rPr>
          <w:lang w:eastAsia="ru-RU"/>
        </w:rPr>
      </w:pPr>
    </w:p>
    <w:p w:rsidR="00AF4170" w:rsidRPr="00AF4170" w:rsidRDefault="00AF4170" w:rsidP="00AF4170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</w:p>
    <w:tbl>
      <w:tblPr>
        <w:tblStyle w:val="a5"/>
        <w:tblpPr w:leftFromText="180" w:rightFromText="180" w:vertAnchor="text" w:horzAnchor="margin" w:tblpY="-70"/>
        <w:tblW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</w:tblGrid>
      <w:tr w:rsidR="00AF4170" w:rsidRPr="00AF4170" w:rsidTr="006803F2">
        <w:tc>
          <w:tcPr>
            <w:tcW w:w="8330" w:type="dxa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</w:rPr>
            </w:pPr>
          </w:p>
        </w:tc>
      </w:tr>
    </w:tbl>
    <w:p w:rsidR="00AF4170" w:rsidRPr="00AF4170" w:rsidRDefault="00AF4170" w:rsidP="00AF4170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F4170" w:rsidRPr="00AF4170" w:rsidRDefault="00AF4170" w:rsidP="00AF4170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  <w:bookmarkStart w:id="1" w:name="P2013"/>
      <w:bookmarkEnd w:id="1"/>
    </w:p>
    <w:p w:rsidR="00AF4170" w:rsidRPr="00AF4170" w:rsidRDefault="00AF4170" w:rsidP="00AF4170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F4170" w:rsidRPr="00AF4170" w:rsidRDefault="00AF4170" w:rsidP="00AF4170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903E6C" w:rsidRPr="00903E6C" w:rsidRDefault="00903E6C" w:rsidP="00903E6C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  <w:r w:rsidRPr="00903E6C">
        <w:rPr>
          <w:lang w:eastAsia="ru-RU"/>
        </w:rPr>
        <w:lastRenderedPageBreak/>
        <w:t>Таблица  11</w:t>
      </w:r>
    </w:p>
    <w:tbl>
      <w:tblPr>
        <w:tblStyle w:val="a5"/>
        <w:tblpPr w:leftFromText="180" w:rightFromText="180" w:vertAnchor="text" w:horzAnchor="margin" w:tblpY="-70"/>
        <w:tblW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</w:tblGrid>
      <w:tr w:rsidR="00903E6C" w:rsidRPr="00903E6C" w:rsidTr="00736344">
        <w:tc>
          <w:tcPr>
            <w:tcW w:w="8330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</w:rPr>
            </w:pPr>
          </w:p>
        </w:tc>
      </w:tr>
    </w:tbl>
    <w:p w:rsidR="00903E6C" w:rsidRPr="00903E6C" w:rsidRDefault="00903E6C" w:rsidP="00903E6C">
      <w:pPr>
        <w:widowControl w:val="0"/>
        <w:jc w:val="right"/>
        <w:rPr>
          <w:iCs/>
          <w:lang w:eastAsia="ru-RU"/>
        </w:rPr>
      </w:pPr>
    </w:p>
    <w:p w:rsidR="00903E6C" w:rsidRPr="00903E6C" w:rsidRDefault="00903E6C" w:rsidP="00903E6C">
      <w:pPr>
        <w:autoSpaceDE w:val="0"/>
        <w:autoSpaceDN w:val="0"/>
        <w:adjustRightInd w:val="0"/>
        <w:jc w:val="center"/>
        <w:rPr>
          <w:caps/>
          <w:sz w:val="26"/>
          <w:szCs w:val="26"/>
          <w:lang w:eastAsia="ru-RU"/>
        </w:rPr>
      </w:pPr>
      <w:r w:rsidRPr="00903E6C">
        <w:rPr>
          <w:caps/>
          <w:sz w:val="26"/>
          <w:szCs w:val="26"/>
          <w:lang w:eastAsia="ru-RU"/>
        </w:rPr>
        <w:t xml:space="preserve">Сведения </w:t>
      </w:r>
    </w:p>
    <w:p w:rsidR="00903E6C" w:rsidRPr="00903E6C" w:rsidRDefault="00903E6C" w:rsidP="00903E6C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903E6C">
        <w:rPr>
          <w:sz w:val="26"/>
          <w:szCs w:val="26"/>
          <w:lang w:eastAsia="ru-RU"/>
        </w:rPr>
        <w:t xml:space="preserve">о достижении </w:t>
      </w:r>
      <w:proofErr w:type="gramStart"/>
      <w:r w:rsidRPr="00903E6C">
        <w:rPr>
          <w:sz w:val="26"/>
          <w:szCs w:val="26"/>
          <w:lang w:eastAsia="ru-RU"/>
        </w:rPr>
        <w:t>значений индикаторов достижения целей Программы</w:t>
      </w:r>
      <w:proofErr w:type="gramEnd"/>
      <w:r w:rsidRPr="00903E6C">
        <w:rPr>
          <w:sz w:val="26"/>
          <w:szCs w:val="26"/>
          <w:lang w:eastAsia="ru-RU"/>
        </w:rPr>
        <w:t xml:space="preserve"> </w:t>
      </w:r>
    </w:p>
    <w:p w:rsidR="00903E6C" w:rsidRPr="00903E6C" w:rsidRDefault="00903E6C" w:rsidP="00903E6C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903E6C">
        <w:rPr>
          <w:sz w:val="26"/>
          <w:szCs w:val="26"/>
          <w:lang w:eastAsia="ru-RU"/>
        </w:rPr>
        <w:t>и показателей решения задач подп</w:t>
      </w:r>
      <w:bookmarkStart w:id="2" w:name="_GoBack"/>
      <w:bookmarkEnd w:id="2"/>
      <w:r w:rsidRPr="00903E6C">
        <w:rPr>
          <w:sz w:val="26"/>
          <w:szCs w:val="26"/>
          <w:lang w:eastAsia="ru-RU"/>
        </w:rPr>
        <w:t>рограммы Программы</w:t>
      </w:r>
    </w:p>
    <w:p w:rsidR="00903E6C" w:rsidRPr="00903E6C" w:rsidRDefault="00903E6C" w:rsidP="00903E6C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6"/>
          <w:szCs w:val="26"/>
          <w:lang w:eastAsia="ru-RU"/>
        </w:rPr>
      </w:pPr>
    </w:p>
    <w:p w:rsidR="00903E6C" w:rsidRPr="00903E6C" w:rsidRDefault="00903E6C" w:rsidP="00903E6C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6"/>
          <w:szCs w:val="26"/>
          <w:lang w:eastAsia="ru-RU"/>
        </w:rPr>
      </w:pPr>
    </w:p>
    <w:p w:rsidR="00903E6C" w:rsidRPr="00903E6C" w:rsidRDefault="00903E6C" w:rsidP="00903E6C">
      <w:pPr>
        <w:autoSpaceDE w:val="0"/>
        <w:autoSpaceDN w:val="0"/>
        <w:adjustRightInd w:val="0"/>
        <w:spacing w:line="160" w:lineRule="exact"/>
        <w:jc w:val="both"/>
        <w:outlineLvl w:val="2"/>
        <w:rPr>
          <w:sz w:val="26"/>
          <w:szCs w:val="26"/>
          <w:lang w:eastAsia="ru-RU"/>
        </w:rPr>
      </w:pPr>
    </w:p>
    <w:tbl>
      <w:tblPr>
        <w:tblW w:w="1504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"/>
        <w:gridCol w:w="3782"/>
        <w:gridCol w:w="1701"/>
        <w:gridCol w:w="2003"/>
        <w:gridCol w:w="1276"/>
        <w:gridCol w:w="44"/>
        <w:gridCol w:w="2082"/>
        <w:gridCol w:w="3543"/>
      </w:tblGrid>
      <w:tr w:rsidR="00903E6C" w:rsidRPr="00903E6C" w:rsidTr="00736344">
        <w:trPr>
          <w:cantSplit/>
          <w:trHeight w:val="310"/>
        </w:trPr>
        <w:tc>
          <w:tcPr>
            <w:tcW w:w="613" w:type="dxa"/>
            <w:vMerge w:val="restart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 xml:space="preserve">№ </w:t>
            </w:r>
            <w:r w:rsidRPr="00903E6C">
              <w:rPr>
                <w:sz w:val="26"/>
                <w:szCs w:val="26"/>
                <w:lang w:eastAsia="ru-RU"/>
              </w:rPr>
              <w:br/>
            </w:r>
            <w:proofErr w:type="gramStart"/>
            <w:r w:rsidRPr="00903E6C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903E6C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782" w:type="dxa"/>
            <w:vMerge w:val="restart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Программы,</w:t>
            </w:r>
          </w:p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5405" w:type="dxa"/>
            <w:gridSpan w:val="4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Значение целевого индикатора</w:t>
            </w:r>
          </w:p>
        </w:tc>
        <w:tc>
          <w:tcPr>
            <w:tcW w:w="3543" w:type="dxa"/>
            <w:vMerge w:val="restart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Обоснование отклонений значений индикатора</w:t>
            </w:r>
          </w:p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на конец отчетного года</w:t>
            </w:r>
          </w:p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(при наличии)</w:t>
            </w:r>
          </w:p>
        </w:tc>
      </w:tr>
      <w:tr w:rsidR="00903E6C" w:rsidRPr="00903E6C" w:rsidTr="00736344">
        <w:trPr>
          <w:cantSplit/>
          <w:trHeight w:val="240"/>
        </w:trPr>
        <w:tc>
          <w:tcPr>
            <w:tcW w:w="613" w:type="dxa"/>
            <w:vMerge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2" w:type="dxa"/>
            <w:vMerge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2003" w:type="dxa"/>
            <w:vMerge w:val="restart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___2020_____</w:t>
            </w:r>
          </w:p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vertAlign w:val="superscript"/>
                <w:lang w:eastAsia="ru-RU"/>
              </w:rPr>
            </w:pPr>
            <w:r w:rsidRPr="00903E6C">
              <w:rPr>
                <w:sz w:val="26"/>
                <w:szCs w:val="26"/>
                <w:vertAlign w:val="superscript"/>
                <w:lang w:eastAsia="ru-RU"/>
              </w:rPr>
              <w:t xml:space="preserve">год, предшествующий </w:t>
            </w:r>
            <w:proofErr w:type="gramStart"/>
            <w:r w:rsidRPr="00903E6C">
              <w:rPr>
                <w:sz w:val="26"/>
                <w:szCs w:val="26"/>
                <w:vertAlign w:val="superscript"/>
                <w:lang w:eastAsia="ru-RU"/>
              </w:rPr>
              <w:t>отчетному</w:t>
            </w:r>
            <w:proofErr w:type="gramEnd"/>
          </w:p>
        </w:tc>
        <w:tc>
          <w:tcPr>
            <w:tcW w:w="3402" w:type="dxa"/>
            <w:gridSpan w:val="3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____2021________</w:t>
            </w:r>
          </w:p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vertAlign w:val="superscript"/>
                <w:lang w:eastAsia="ru-RU"/>
              </w:rPr>
            </w:pPr>
            <w:r w:rsidRPr="00903E6C">
              <w:rPr>
                <w:sz w:val="26"/>
                <w:szCs w:val="26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3543" w:type="dxa"/>
            <w:vMerge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903E6C" w:rsidRPr="00903E6C" w:rsidTr="00736344">
        <w:trPr>
          <w:cantSplit/>
          <w:trHeight w:val="360"/>
        </w:trPr>
        <w:tc>
          <w:tcPr>
            <w:tcW w:w="613" w:type="dxa"/>
            <w:vMerge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782" w:type="dxa"/>
            <w:vMerge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701" w:type="dxa"/>
            <w:vMerge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320" w:type="dxa"/>
            <w:gridSpan w:val="2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082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 xml:space="preserve">фактическое значение </w:t>
            </w:r>
          </w:p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на конец года</w:t>
            </w:r>
          </w:p>
        </w:tc>
        <w:tc>
          <w:tcPr>
            <w:tcW w:w="3543" w:type="dxa"/>
            <w:vMerge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903E6C" w:rsidRPr="00903E6C" w:rsidTr="00736344">
        <w:trPr>
          <w:cantSplit/>
          <w:trHeight w:val="298"/>
        </w:trPr>
        <w:tc>
          <w:tcPr>
            <w:tcW w:w="613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82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2003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20" w:type="dxa"/>
            <w:gridSpan w:val="2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082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43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903E6C">
              <w:rPr>
                <w:lang w:eastAsia="ru-RU"/>
              </w:rPr>
              <w:t>6</w:t>
            </w:r>
          </w:p>
        </w:tc>
      </w:tr>
      <w:tr w:rsidR="00903E6C" w:rsidRPr="00903E6C" w:rsidTr="00736344">
        <w:trPr>
          <w:cantSplit/>
          <w:trHeight w:val="467"/>
        </w:trPr>
        <w:tc>
          <w:tcPr>
            <w:tcW w:w="613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431" w:type="dxa"/>
            <w:gridSpan w:val="7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Программа «</w:t>
            </w:r>
            <w:r w:rsidRPr="00903E6C">
              <w:t>Переселение граждан из аварийного жилищного фонда в 2021 – 2025 годах»</w:t>
            </w:r>
          </w:p>
        </w:tc>
      </w:tr>
      <w:tr w:rsidR="00903E6C" w:rsidRPr="00903E6C" w:rsidTr="00736344">
        <w:trPr>
          <w:cantSplit/>
          <w:trHeight w:val="360"/>
        </w:trPr>
        <w:tc>
          <w:tcPr>
            <w:tcW w:w="613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82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03E6C">
              <w:t xml:space="preserve">Отношение </w:t>
            </w:r>
            <w:proofErr w:type="gramStart"/>
            <w:r w:rsidRPr="00903E6C">
              <w:t>общей площади аварийных многоквартирных домов к общей площади многоквартирных домов</w:t>
            </w:r>
            <w:proofErr w:type="gramEnd"/>
            <w:r w:rsidRPr="00903E6C">
              <w:rPr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2003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276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0,32</w:t>
            </w:r>
          </w:p>
        </w:tc>
        <w:tc>
          <w:tcPr>
            <w:tcW w:w="2126" w:type="dxa"/>
            <w:gridSpan w:val="2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0,8</w:t>
            </w:r>
          </w:p>
        </w:tc>
        <w:tc>
          <w:tcPr>
            <w:tcW w:w="3543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903E6C">
              <w:rPr>
                <w:sz w:val="26"/>
                <w:szCs w:val="26"/>
                <w:lang w:eastAsia="ru-RU"/>
              </w:rPr>
              <w:t>Площадь аварийных МКД на конец 2021 года не уменьшилась, в связи с тем, что многоквартирный дом для переселения граждан в 2021 году не построен</w:t>
            </w:r>
            <w:proofErr w:type="gramEnd"/>
          </w:p>
        </w:tc>
      </w:tr>
      <w:tr w:rsidR="00903E6C" w:rsidRPr="00903E6C" w:rsidTr="00736344">
        <w:trPr>
          <w:cantSplit/>
          <w:trHeight w:val="240"/>
        </w:trPr>
        <w:tc>
          <w:tcPr>
            <w:tcW w:w="613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82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03E6C">
              <w:t>Количество граждан проживающих в аварийных многоквартирных домах</w:t>
            </w:r>
          </w:p>
        </w:tc>
        <w:tc>
          <w:tcPr>
            <w:tcW w:w="1701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2003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127</w:t>
            </w:r>
          </w:p>
        </w:tc>
        <w:tc>
          <w:tcPr>
            <w:tcW w:w="1276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2126" w:type="dxa"/>
            <w:gridSpan w:val="2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88</w:t>
            </w:r>
          </w:p>
        </w:tc>
        <w:tc>
          <w:tcPr>
            <w:tcW w:w="3543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 xml:space="preserve">Граждане, проживающие в аварийных домах не переселены </w:t>
            </w:r>
            <w:proofErr w:type="gramStart"/>
            <w:r w:rsidRPr="00903E6C">
              <w:rPr>
                <w:sz w:val="26"/>
                <w:szCs w:val="26"/>
                <w:lang w:eastAsia="ru-RU"/>
              </w:rPr>
              <w:t>на конец</w:t>
            </w:r>
            <w:proofErr w:type="gramEnd"/>
            <w:r w:rsidRPr="00903E6C">
              <w:rPr>
                <w:sz w:val="26"/>
                <w:szCs w:val="26"/>
                <w:lang w:eastAsia="ru-RU"/>
              </w:rPr>
              <w:t xml:space="preserve"> 2021 года, в связи с нарушением подрядной организацией сроков окончания строительства МКД для переселения</w:t>
            </w:r>
          </w:p>
        </w:tc>
      </w:tr>
      <w:tr w:rsidR="00903E6C" w:rsidRPr="00903E6C" w:rsidTr="00736344">
        <w:trPr>
          <w:cantSplit/>
          <w:trHeight w:val="240"/>
        </w:trPr>
        <w:tc>
          <w:tcPr>
            <w:tcW w:w="613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431" w:type="dxa"/>
            <w:gridSpan w:val="7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t>Подпрограмма «Обеспечение устойчивого сокращения непригодного для проживания жилищного фонда»</w:t>
            </w:r>
          </w:p>
        </w:tc>
      </w:tr>
      <w:tr w:rsidR="00903E6C" w:rsidRPr="00903E6C" w:rsidTr="00736344">
        <w:trPr>
          <w:cantSplit/>
          <w:trHeight w:val="360"/>
        </w:trPr>
        <w:tc>
          <w:tcPr>
            <w:tcW w:w="613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3782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03E6C">
              <w:t>Доля многоквартирных домов, признанных аварийными, в общем количестве многоквартирных домов</w:t>
            </w:r>
          </w:p>
        </w:tc>
        <w:tc>
          <w:tcPr>
            <w:tcW w:w="1701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2003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6,4</w:t>
            </w:r>
          </w:p>
        </w:tc>
        <w:tc>
          <w:tcPr>
            <w:tcW w:w="1276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2126" w:type="dxa"/>
            <w:gridSpan w:val="2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5,6</w:t>
            </w:r>
          </w:p>
        </w:tc>
        <w:tc>
          <w:tcPr>
            <w:tcW w:w="3543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903E6C">
              <w:rPr>
                <w:sz w:val="26"/>
                <w:szCs w:val="26"/>
                <w:lang w:eastAsia="ru-RU"/>
              </w:rPr>
              <w:t>Доля аварийных МКД на конец 2021 года не уменьшилась, в связи с тем, что многоквартирный дом для переселения граждан в 2021 году не построен</w:t>
            </w:r>
            <w:proofErr w:type="gramEnd"/>
          </w:p>
        </w:tc>
      </w:tr>
      <w:tr w:rsidR="00903E6C" w:rsidRPr="00903E6C" w:rsidTr="00736344">
        <w:trPr>
          <w:cantSplit/>
          <w:trHeight w:val="360"/>
        </w:trPr>
        <w:tc>
          <w:tcPr>
            <w:tcW w:w="613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82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03E6C">
              <w:t>Доля граждан, переселенных из жилых помещений, признанных непригодными для проживания, многоквартирных домов, признанных аварийными и подлежащими сносу или реконструкции</w:t>
            </w:r>
          </w:p>
        </w:tc>
        <w:tc>
          <w:tcPr>
            <w:tcW w:w="1701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2003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83,5</w:t>
            </w:r>
          </w:p>
        </w:tc>
        <w:tc>
          <w:tcPr>
            <w:tcW w:w="2126" w:type="dxa"/>
            <w:gridSpan w:val="2"/>
          </w:tcPr>
          <w:p w:rsidR="00903E6C" w:rsidRPr="00903E6C" w:rsidRDefault="00903E6C" w:rsidP="00903E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>69,2</w:t>
            </w:r>
          </w:p>
        </w:tc>
        <w:tc>
          <w:tcPr>
            <w:tcW w:w="3543" w:type="dxa"/>
          </w:tcPr>
          <w:p w:rsidR="00903E6C" w:rsidRPr="00903E6C" w:rsidRDefault="00903E6C" w:rsidP="00903E6C">
            <w:pPr>
              <w:tabs>
                <w:tab w:val="left" w:pos="525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03E6C">
              <w:rPr>
                <w:sz w:val="26"/>
                <w:szCs w:val="26"/>
                <w:lang w:eastAsia="ru-RU"/>
              </w:rPr>
              <w:t xml:space="preserve">Доля граждан, проживающих в аварийных домах не уменьшилась </w:t>
            </w:r>
            <w:proofErr w:type="gramStart"/>
            <w:r w:rsidRPr="00903E6C">
              <w:rPr>
                <w:sz w:val="26"/>
                <w:szCs w:val="26"/>
                <w:lang w:eastAsia="ru-RU"/>
              </w:rPr>
              <w:t>на конец</w:t>
            </w:r>
            <w:proofErr w:type="gramEnd"/>
            <w:r w:rsidRPr="00903E6C">
              <w:rPr>
                <w:sz w:val="26"/>
                <w:szCs w:val="26"/>
                <w:lang w:eastAsia="ru-RU"/>
              </w:rPr>
              <w:t xml:space="preserve"> 2021 года, в связи с нарушением подрядной организацией сроков окончания строительства МКД для переселения</w:t>
            </w:r>
          </w:p>
        </w:tc>
      </w:tr>
    </w:tbl>
    <w:p w:rsidR="00903E6C" w:rsidRPr="00903E6C" w:rsidRDefault="00903E6C" w:rsidP="00903E6C">
      <w:pPr>
        <w:autoSpaceDE w:val="0"/>
        <w:autoSpaceDN w:val="0"/>
        <w:adjustRightInd w:val="0"/>
        <w:outlineLvl w:val="2"/>
        <w:rPr>
          <w:lang w:eastAsia="ru-RU"/>
        </w:rPr>
      </w:pPr>
    </w:p>
    <w:p w:rsidR="00903E6C" w:rsidRPr="00903E6C" w:rsidRDefault="00903E6C" w:rsidP="00903E6C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p w:rsidR="00AF4170" w:rsidRDefault="00AF4170" w:rsidP="00BF1D2E">
      <w:pPr>
        <w:spacing w:line="240" w:lineRule="exact"/>
        <w:jc w:val="both"/>
        <w:rPr>
          <w:sz w:val="16"/>
          <w:szCs w:val="16"/>
        </w:rPr>
      </w:pPr>
    </w:p>
    <w:tbl>
      <w:tblPr>
        <w:tblStyle w:val="a5"/>
        <w:tblpPr w:leftFromText="180" w:rightFromText="180" w:vertAnchor="text" w:horzAnchor="margin" w:tblpY="-70"/>
        <w:tblW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</w:tblGrid>
      <w:tr w:rsidR="00AF4170" w:rsidRPr="00AF4170" w:rsidTr="006803F2">
        <w:tc>
          <w:tcPr>
            <w:tcW w:w="8330" w:type="dxa"/>
          </w:tcPr>
          <w:p w:rsidR="00AF4170" w:rsidRPr="00AF4170" w:rsidRDefault="00AF4170" w:rsidP="00AF4170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</w:rPr>
            </w:pPr>
          </w:p>
        </w:tc>
      </w:tr>
    </w:tbl>
    <w:p w:rsidR="00C50F7C" w:rsidRPr="00C50F7C" w:rsidRDefault="00C50F7C" w:rsidP="00C50F7C">
      <w:pPr>
        <w:widowControl w:val="0"/>
        <w:jc w:val="right"/>
        <w:rPr>
          <w:iCs/>
          <w:lang w:eastAsia="ru-RU"/>
        </w:rPr>
      </w:pPr>
      <w:r w:rsidRPr="00C50F7C">
        <w:rPr>
          <w:iCs/>
          <w:lang w:eastAsia="ru-RU"/>
        </w:rPr>
        <w:t>Таблица  12</w:t>
      </w:r>
    </w:p>
    <w:p w:rsidR="00C50F7C" w:rsidRPr="00C50F7C" w:rsidRDefault="00C50F7C" w:rsidP="00C50F7C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</w:p>
    <w:p w:rsidR="00C50F7C" w:rsidRPr="00C50F7C" w:rsidRDefault="00C50F7C" w:rsidP="00C50F7C">
      <w:pPr>
        <w:autoSpaceDE w:val="0"/>
        <w:autoSpaceDN w:val="0"/>
        <w:adjustRightInd w:val="0"/>
        <w:jc w:val="center"/>
        <w:outlineLvl w:val="2"/>
        <w:rPr>
          <w:caps/>
          <w:lang w:eastAsia="ru-RU"/>
        </w:rPr>
      </w:pPr>
      <w:r w:rsidRPr="00C50F7C">
        <w:rPr>
          <w:caps/>
          <w:lang w:eastAsia="ru-RU"/>
        </w:rPr>
        <w:t xml:space="preserve">Сведения </w:t>
      </w:r>
    </w:p>
    <w:p w:rsidR="00C50F7C" w:rsidRPr="00C50F7C" w:rsidRDefault="00C50F7C" w:rsidP="00C50F7C">
      <w:pPr>
        <w:autoSpaceDE w:val="0"/>
        <w:autoSpaceDN w:val="0"/>
        <w:adjustRightInd w:val="0"/>
        <w:jc w:val="center"/>
        <w:outlineLvl w:val="2"/>
        <w:rPr>
          <w:lang w:eastAsia="ru-RU"/>
        </w:rPr>
      </w:pPr>
      <w:r w:rsidRPr="00C50F7C">
        <w:rPr>
          <w:lang w:eastAsia="ru-RU"/>
        </w:rPr>
        <w:t xml:space="preserve">о степени выполнения основных мероприятий подпрограмм, </w:t>
      </w:r>
    </w:p>
    <w:p w:rsidR="00C50F7C" w:rsidRPr="00C50F7C" w:rsidRDefault="00C50F7C" w:rsidP="00C50F7C">
      <w:pPr>
        <w:autoSpaceDE w:val="0"/>
        <w:autoSpaceDN w:val="0"/>
        <w:adjustRightInd w:val="0"/>
        <w:jc w:val="center"/>
        <w:outlineLvl w:val="2"/>
        <w:rPr>
          <w:lang w:eastAsia="ru-RU"/>
        </w:rPr>
      </w:pPr>
      <w:r w:rsidRPr="00C50F7C">
        <w:rPr>
          <w:lang w:eastAsia="ru-RU"/>
        </w:rPr>
        <w:t xml:space="preserve">мероприятий и контрольных событий Программы </w:t>
      </w:r>
    </w:p>
    <w:p w:rsidR="00C50F7C" w:rsidRPr="00C50F7C" w:rsidRDefault="00C50F7C" w:rsidP="00C50F7C">
      <w:pPr>
        <w:autoSpaceDE w:val="0"/>
        <w:autoSpaceDN w:val="0"/>
        <w:adjustRightInd w:val="0"/>
        <w:outlineLvl w:val="2"/>
        <w:rPr>
          <w:lang w:eastAsia="ru-RU"/>
        </w:rPr>
      </w:pPr>
    </w:p>
    <w:tbl>
      <w:tblPr>
        <w:tblW w:w="1495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4632"/>
        <w:gridCol w:w="3334"/>
        <w:gridCol w:w="3896"/>
        <w:gridCol w:w="640"/>
        <w:gridCol w:w="1911"/>
      </w:tblGrid>
      <w:tr w:rsidR="00C50F7C" w:rsidRPr="00C50F7C" w:rsidTr="00736344">
        <w:trPr>
          <w:cantSplit/>
          <w:trHeight w:val="1109"/>
        </w:trPr>
        <w:tc>
          <w:tcPr>
            <w:tcW w:w="539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 xml:space="preserve">№ </w:t>
            </w:r>
            <w:proofErr w:type="gramStart"/>
            <w:r w:rsidRPr="00C50F7C">
              <w:rPr>
                <w:lang w:eastAsia="ru-RU"/>
              </w:rPr>
              <w:t>п</w:t>
            </w:r>
            <w:proofErr w:type="gramEnd"/>
            <w:r w:rsidRPr="00C50F7C">
              <w:rPr>
                <w:lang w:eastAsia="ru-RU"/>
              </w:rPr>
              <w:t>/п</w:t>
            </w:r>
          </w:p>
        </w:tc>
        <w:tc>
          <w:tcPr>
            <w:tcW w:w="4632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 xml:space="preserve">Наименование основного </w:t>
            </w:r>
            <w:proofErr w:type="gramStart"/>
            <w:r w:rsidRPr="00C50F7C">
              <w:rPr>
                <w:lang w:eastAsia="ru-RU"/>
              </w:rPr>
              <w:t>мероприятия подпрограммы муниципальной программы Кировского городского округа Ставропольского края</w:t>
            </w:r>
            <w:proofErr w:type="gramEnd"/>
          </w:p>
        </w:tc>
        <w:tc>
          <w:tcPr>
            <w:tcW w:w="3334" w:type="dxa"/>
          </w:tcPr>
          <w:p w:rsidR="00C50F7C" w:rsidRPr="00C50F7C" w:rsidRDefault="00C50F7C" w:rsidP="00C50F7C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lang w:eastAsia="ru-RU"/>
              </w:rPr>
            </w:pPr>
            <w:r w:rsidRPr="00C50F7C">
              <w:rPr>
                <w:iCs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4536" w:type="dxa"/>
            <w:gridSpan w:val="2"/>
          </w:tcPr>
          <w:p w:rsidR="00C50F7C" w:rsidRPr="00C50F7C" w:rsidRDefault="00C50F7C" w:rsidP="00C50F7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1911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>Результаты</w:t>
            </w:r>
          </w:p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>реализации</w:t>
            </w:r>
            <w:r w:rsidRPr="00C50F7C">
              <w:rPr>
                <w:vertAlign w:val="superscript"/>
                <w:lang w:eastAsia="ru-RU"/>
              </w:rPr>
              <w:t>14</w:t>
            </w:r>
          </w:p>
          <w:p w:rsidR="00C50F7C" w:rsidRPr="00C50F7C" w:rsidRDefault="00C50F7C" w:rsidP="00C50F7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50F7C" w:rsidRPr="00C50F7C" w:rsidTr="00736344">
        <w:trPr>
          <w:cantSplit/>
          <w:trHeight w:val="397"/>
        </w:trPr>
        <w:tc>
          <w:tcPr>
            <w:tcW w:w="539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>1</w:t>
            </w:r>
          </w:p>
        </w:tc>
        <w:tc>
          <w:tcPr>
            <w:tcW w:w="4632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>2</w:t>
            </w:r>
          </w:p>
        </w:tc>
        <w:tc>
          <w:tcPr>
            <w:tcW w:w="3334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>3</w:t>
            </w:r>
          </w:p>
        </w:tc>
        <w:tc>
          <w:tcPr>
            <w:tcW w:w="4536" w:type="dxa"/>
            <w:gridSpan w:val="2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>4</w:t>
            </w:r>
          </w:p>
        </w:tc>
        <w:tc>
          <w:tcPr>
            <w:tcW w:w="1911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>5</w:t>
            </w:r>
          </w:p>
        </w:tc>
      </w:tr>
      <w:tr w:rsidR="00C50F7C" w:rsidRPr="00C50F7C" w:rsidTr="00736344">
        <w:trPr>
          <w:cantSplit/>
          <w:trHeight w:val="77"/>
        </w:trPr>
        <w:tc>
          <w:tcPr>
            <w:tcW w:w="14952" w:type="dxa"/>
            <w:gridSpan w:val="6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val="en-US"/>
              </w:rPr>
              <w:t>I</w:t>
            </w:r>
            <w:r w:rsidRPr="00C50F7C">
              <w:t>. Цель Программы «Обеспечение жилищных прав граждан, проживающих в жилом фонде, признанном аварийным и подлежащим сносу или реконструкции до 1 января 2017 года</w:t>
            </w:r>
            <w:r w:rsidRPr="00C50F7C">
              <w:rPr>
                <w:spacing w:val="6"/>
              </w:rPr>
              <w:t>»</w:t>
            </w:r>
          </w:p>
        </w:tc>
      </w:tr>
      <w:tr w:rsidR="00C50F7C" w:rsidRPr="00C50F7C" w:rsidTr="00736344">
        <w:trPr>
          <w:cantSplit/>
          <w:trHeight w:val="227"/>
        </w:trPr>
        <w:tc>
          <w:tcPr>
            <w:tcW w:w="14952" w:type="dxa"/>
            <w:gridSpan w:val="6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t>Подпрограмма «Обеспечение устойчивого сокращения непригодного для проживания жилищного фонда»</w:t>
            </w:r>
          </w:p>
        </w:tc>
      </w:tr>
      <w:tr w:rsidR="00C50F7C" w:rsidRPr="00C50F7C" w:rsidTr="00736344">
        <w:trPr>
          <w:cantSplit/>
          <w:trHeight w:val="397"/>
        </w:trPr>
        <w:tc>
          <w:tcPr>
            <w:tcW w:w="14952" w:type="dxa"/>
            <w:gridSpan w:val="6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t>Задача «Сокращение аварийного жилищного фонда»</w:t>
            </w:r>
          </w:p>
        </w:tc>
      </w:tr>
      <w:tr w:rsidR="00C50F7C" w:rsidRPr="00C50F7C" w:rsidTr="00736344">
        <w:trPr>
          <w:cantSplit/>
          <w:trHeight w:val="87"/>
        </w:trPr>
        <w:tc>
          <w:tcPr>
            <w:tcW w:w="539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>1.</w:t>
            </w:r>
          </w:p>
        </w:tc>
        <w:tc>
          <w:tcPr>
            <w:tcW w:w="4632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C50F7C">
              <w:t>Строительство 3-этажного 24-х квартирного жилого дома</w:t>
            </w:r>
          </w:p>
        </w:tc>
        <w:tc>
          <w:tcPr>
            <w:tcW w:w="3334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>х</w:t>
            </w:r>
          </w:p>
        </w:tc>
        <w:tc>
          <w:tcPr>
            <w:tcW w:w="3896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>х</w:t>
            </w:r>
          </w:p>
        </w:tc>
        <w:tc>
          <w:tcPr>
            <w:tcW w:w="2551" w:type="dxa"/>
            <w:gridSpan w:val="2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>х</w:t>
            </w:r>
          </w:p>
        </w:tc>
      </w:tr>
      <w:tr w:rsidR="00C50F7C" w:rsidRPr="00C50F7C" w:rsidTr="00736344">
        <w:trPr>
          <w:cantSplit/>
          <w:trHeight w:val="87"/>
        </w:trPr>
        <w:tc>
          <w:tcPr>
            <w:tcW w:w="539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632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C50F7C">
              <w:t>Контрольное событие 1.  Подписан Акт приема-передачи</w:t>
            </w:r>
          </w:p>
        </w:tc>
        <w:tc>
          <w:tcPr>
            <w:tcW w:w="3334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>10.12.2021</w:t>
            </w:r>
            <w:r w:rsidR="00A95490">
              <w:rPr>
                <w:lang w:eastAsia="ru-RU"/>
              </w:rPr>
              <w:t>/-</w:t>
            </w:r>
          </w:p>
        </w:tc>
        <w:tc>
          <w:tcPr>
            <w:tcW w:w="3896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50F7C">
              <w:rPr>
                <w:lang w:eastAsia="ru-RU"/>
              </w:rPr>
              <w:t>Строительство многоквартирного дома для переселения граждан из аварийного жилья в 2021 году не завершено, в связи с нарушение подрядной организацией сроков завершения строительства, повлекшее за собой судебные процедуры</w:t>
            </w:r>
          </w:p>
        </w:tc>
        <w:tc>
          <w:tcPr>
            <w:tcW w:w="2551" w:type="dxa"/>
            <w:gridSpan w:val="2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t>Строительство 3-этажного 24-х квартирного жилого дома в 2021 году не завершено</w:t>
            </w:r>
          </w:p>
        </w:tc>
      </w:tr>
      <w:tr w:rsidR="00C50F7C" w:rsidRPr="00C50F7C" w:rsidTr="00736344">
        <w:trPr>
          <w:cantSplit/>
          <w:trHeight w:val="87"/>
        </w:trPr>
        <w:tc>
          <w:tcPr>
            <w:tcW w:w="539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632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</w:pPr>
            <w:r w:rsidRPr="00C50F7C">
              <w:t>Реализация регионального проекта «Обеспечение устойчивого сокращения непригодного для проживания жилищного фонда</w:t>
            </w:r>
          </w:p>
        </w:tc>
        <w:tc>
          <w:tcPr>
            <w:tcW w:w="3334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>х</w:t>
            </w:r>
          </w:p>
        </w:tc>
        <w:tc>
          <w:tcPr>
            <w:tcW w:w="3896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>х</w:t>
            </w:r>
          </w:p>
        </w:tc>
        <w:tc>
          <w:tcPr>
            <w:tcW w:w="2551" w:type="dxa"/>
            <w:gridSpan w:val="2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>х</w:t>
            </w:r>
          </w:p>
        </w:tc>
      </w:tr>
      <w:tr w:rsidR="00C50F7C" w:rsidRPr="00C50F7C" w:rsidTr="00736344">
        <w:trPr>
          <w:cantSplit/>
          <w:trHeight w:val="397"/>
        </w:trPr>
        <w:tc>
          <w:tcPr>
            <w:tcW w:w="539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632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C50F7C">
              <w:t>Контрольное событие  2.  Проведен выкуп жилых помещений в аварийных домах</w:t>
            </w:r>
          </w:p>
        </w:tc>
        <w:tc>
          <w:tcPr>
            <w:tcW w:w="3334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C50F7C" w:rsidRPr="00C50F7C" w:rsidRDefault="00C50F7C" w:rsidP="00C50F7C">
            <w:pPr>
              <w:spacing w:after="200" w:line="276" w:lineRule="auto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>24.12.2021</w:t>
            </w:r>
            <w:r w:rsidR="00A95490">
              <w:rPr>
                <w:lang w:eastAsia="ru-RU"/>
              </w:rPr>
              <w:t>/24.12.2021</w:t>
            </w:r>
          </w:p>
        </w:tc>
        <w:tc>
          <w:tcPr>
            <w:tcW w:w="3896" w:type="dxa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50F7C">
              <w:rPr>
                <w:lang w:eastAsia="ru-RU"/>
              </w:rPr>
              <w:t>В 2021 году администрацией КГО СК произведен выкуп аварийного жилья у 14 собственников</w:t>
            </w:r>
          </w:p>
        </w:tc>
        <w:tc>
          <w:tcPr>
            <w:tcW w:w="2551" w:type="dxa"/>
            <w:gridSpan w:val="2"/>
          </w:tcPr>
          <w:p w:rsidR="00C50F7C" w:rsidRPr="00C50F7C" w:rsidRDefault="00C50F7C" w:rsidP="00C50F7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0F7C">
              <w:rPr>
                <w:lang w:eastAsia="ru-RU"/>
              </w:rPr>
              <w:t xml:space="preserve">В связи с выкупом аварийного жилья, один аварийный МКД по адресу Дом Сельхозтехники в 2021 году полностью расселен </w:t>
            </w:r>
          </w:p>
        </w:tc>
      </w:tr>
    </w:tbl>
    <w:p w:rsidR="00C50F7C" w:rsidRPr="00C50F7C" w:rsidRDefault="00C50F7C" w:rsidP="00C50F7C">
      <w:pPr>
        <w:autoSpaceDE w:val="0"/>
        <w:autoSpaceDN w:val="0"/>
        <w:adjustRightInd w:val="0"/>
        <w:jc w:val="both"/>
        <w:outlineLvl w:val="2"/>
        <w:rPr>
          <w:rFonts w:ascii="Courier New" w:hAnsi="Courier New" w:cs="Courier New"/>
          <w:lang w:eastAsia="ru-RU"/>
        </w:rPr>
      </w:pPr>
    </w:p>
    <w:p w:rsidR="00AF4170" w:rsidRPr="00BF1D2E" w:rsidRDefault="00AF4170" w:rsidP="00C50F7C">
      <w:pPr>
        <w:widowControl w:val="0"/>
        <w:jc w:val="right"/>
        <w:rPr>
          <w:sz w:val="16"/>
          <w:szCs w:val="16"/>
        </w:rPr>
      </w:pPr>
    </w:p>
    <w:sectPr w:rsidR="00AF4170" w:rsidRPr="00BF1D2E" w:rsidSect="00AF4170">
      <w:pgSz w:w="16838" w:h="11906" w:orient="landscape"/>
      <w:pgMar w:top="568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A0"/>
    <w:rsid w:val="00002685"/>
    <w:rsid w:val="00055D1A"/>
    <w:rsid w:val="00057E56"/>
    <w:rsid w:val="0008208C"/>
    <w:rsid w:val="000A76E5"/>
    <w:rsid w:val="00107DA0"/>
    <w:rsid w:val="001A02DE"/>
    <w:rsid w:val="002038B2"/>
    <w:rsid w:val="00280F43"/>
    <w:rsid w:val="00307072"/>
    <w:rsid w:val="00407DF6"/>
    <w:rsid w:val="00494263"/>
    <w:rsid w:val="004A6D7A"/>
    <w:rsid w:val="004C5BE0"/>
    <w:rsid w:val="004F2E16"/>
    <w:rsid w:val="00501B16"/>
    <w:rsid w:val="00511B8B"/>
    <w:rsid w:val="00514309"/>
    <w:rsid w:val="005424B7"/>
    <w:rsid w:val="0057345B"/>
    <w:rsid w:val="005975F7"/>
    <w:rsid w:val="005A6D0D"/>
    <w:rsid w:val="005C3272"/>
    <w:rsid w:val="00696C52"/>
    <w:rsid w:val="00757C2F"/>
    <w:rsid w:val="007651E0"/>
    <w:rsid w:val="007838B0"/>
    <w:rsid w:val="00816F32"/>
    <w:rsid w:val="00853BA4"/>
    <w:rsid w:val="00874F65"/>
    <w:rsid w:val="008B3958"/>
    <w:rsid w:val="008C6F0B"/>
    <w:rsid w:val="00903E6C"/>
    <w:rsid w:val="00963028"/>
    <w:rsid w:val="009658A0"/>
    <w:rsid w:val="0097381C"/>
    <w:rsid w:val="009842F6"/>
    <w:rsid w:val="009E4BD8"/>
    <w:rsid w:val="00A12C1B"/>
    <w:rsid w:val="00A9169A"/>
    <w:rsid w:val="00A95490"/>
    <w:rsid w:val="00AF4170"/>
    <w:rsid w:val="00B456D2"/>
    <w:rsid w:val="00B476FD"/>
    <w:rsid w:val="00BE69E5"/>
    <w:rsid w:val="00BF1D2E"/>
    <w:rsid w:val="00C46596"/>
    <w:rsid w:val="00C50F7C"/>
    <w:rsid w:val="00C748E0"/>
    <w:rsid w:val="00D07076"/>
    <w:rsid w:val="00D42ABD"/>
    <w:rsid w:val="00D45C5D"/>
    <w:rsid w:val="00E03332"/>
    <w:rsid w:val="00E03DCB"/>
    <w:rsid w:val="00E87919"/>
    <w:rsid w:val="00E93F64"/>
    <w:rsid w:val="00EB674F"/>
    <w:rsid w:val="00EB6F93"/>
    <w:rsid w:val="00EF7D39"/>
    <w:rsid w:val="00F03297"/>
    <w:rsid w:val="00F572B9"/>
    <w:rsid w:val="00F75E22"/>
    <w:rsid w:val="00F871E8"/>
    <w:rsid w:val="00FD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2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6D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D2E"/>
    <w:rPr>
      <w:rFonts w:ascii="Tahoma" w:eastAsia="Calibri" w:hAnsi="Tahoma" w:cs="Tahoma"/>
      <w:sz w:val="16"/>
      <w:szCs w:val="16"/>
    </w:rPr>
  </w:style>
  <w:style w:type="paragraph" w:customStyle="1" w:styleId="BodyText21">
    <w:name w:val="Body Text 21"/>
    <w:basedOn w:val="a"/>
    <w:rsid w:val="00BF1D2E"/>
    <w:pPr>
      <w:widowControl w:val="0"/>
      <w:jc w:val="center"/>
    </w:pPr>
    <w:rPr>
      <w:rFonts w:eastAsia="Times New Roman" w:cs="Calibri"/>
      <w:szCs w:val="20"/>
      <w:lang w:eastAsia="ar-SA"/>
    </w:rPr>
  </w:style>
  <w:style w:type="paragraph" w:customStyle="1" w:styleId="ConsPlusNormal">
    <w:name w:val="ConsPlusNormal"/>
    <w:rsid w:val="009842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A6D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99"/>
    <w:rsid w:val="00AF417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2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6D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D2E"/>
    <w:rPr>
      <w:rFonts w:ascii="Tahoma" w:eastAsia="Calibri" w:hAnsi="Tahoma" w:cs="Tahoma"/>
      <w:sz w:val="16"/>
      <w:szCs w:val="16"/>
    </w:rPr>
  </w:style>
  <w:style w:type="paragraph" w:customStyle="1" w:styleId="BodyText21">
    <w:name w:val="Body Text 21"/>
    <w:basedOn w:val="a"/>
    <w:rsid w:val="00BF1D2E"/>
    <w:pPr>
      <w:widowControl w:val="0"/>
      <w:jc w:val="center"/>
    </w:pPr>
    <w:rPr>
      <w:rFonts w:eastAsia="Times New Roman" w:cs="Calibri"/>
      <w:szCs w:val="20"/>
      <w:lang w:eastAsia="ar-SA"/>
    </w:rPr>
  </w:style>
  <w:style w:type="paragraph" w:customStyle="1" w:styleId="ConsPlusNormal">
    <w:name w:val="ConsPlusNormal"/>
    <w:rsid w:val="009842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A6D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99"/>
    <w:rsid w:val="00AF417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1530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akmrsk_Cherbina_EA</dc:creator>
  <cp:lastModifiedBy>akmrsk_Cherbina_EA</cp:lastModifiedBy>
  <cp:revision>8</cp:revision>
  <cp:lastPrinted>2022-03-25T08:33:00Z</cp:lastPrinted>
  <dcterms:created xsi:type="dcterms:W3CDTF">2022-03-09T13:31:00Z</dcterms:created>
  <dcterms:modified xsi:type="dcterms:W3CDTF">2022-03-25T08:36:00Z</dcterms:modified>
</cp:coreProperties>
</file>