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FC" w:rsidRPr="00A3263A" w:rsidRDefault="00871EFC" w:rsidP="00871EF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6BE7"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871EFC" w:rsidRPr="00A3263A" w:rsidRDefault="00871EFC" w:rsidP="00871EFC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3263A">
        <w:rPr>
          <w:rFonts w:ascii="Times New Roman" w:hAnsi="Times New Roman" w:cs="Times New Roman"/>
          <w:sz w:val="28"/>
          <w:szCs w:val="28"/>
          <w:lang w:eastAsia="ru-RU"/>
        </w:rPr>
        <w:t xml:space="preserve">о ходе реализации муниципальной программы Кировского городского округа Ставропольского края </w:t>
      </w:r>
    </w:p>
    <w:p w:rsidR="00871EFC" w:rsidRPr="0090316B" w:rsidRDefault="00871EFC" w:rsidP="00871EFC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«Управление финансами» в 2021</w:t>
      </w:r>
      <w:r w:rsidRPr="00A3263A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871EFC" w:rsidRPr="0090316B" w:rsidRDefault="00871EFC" w:rsidP="00871EFC">
      <w:pPr>
        <w:widowControl w:val="0"/>
        <w:spacing w:after="0" w:line="240" w:lineRule="exact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871EFC" w:rsidRDefault="00871EFC" w:rsidP="00871EFC">
      <w:pPr>
        <w:pStyle w:val="BodyText21"/>
        <w:ind w:firstLine="709"/>
        <w:jc w:val="both"/>
        <w:rPr>
          <w:rFonts w:cs="Calibri"/>
          <w:lang w:eastAsia="ru-RU"/>
        </w:rPr>
      </w:pPr>
      <w:r w:rsidRPr="0090316B">
        <w:rPr>
          <w:rFonts w:eastAsia="SimSun"/>
          <w:kern w:val="1"/>
          <w:lang w:eastAsia="hi-IN" w:bidi="hi-IN"/>
        </w:rPr>
        <w:t>Муниципальная программа Кировского городского округа Ставропольского края «Управление</w:t>
      </w:r>
      <w:r w:rsidRPr="009F655D">
        <w:rPr>
          <w:rFonts w:eastAsia="SimSun"/>
          <w:kern w:val="1"/>
          <w:lang w:eastAsia="hi-IN" w:bidi="hi-IN"/>
        </w:rPr>
        <w:t xml:space="preserve"> фина</w:t>
      </w:r>
      <w:r>
        <w:rPr>
          <w:rFonts w:eastAsia="SimSun"/>
          <w:kern w:val="1"/>
          <w:lang w:eastAsia="hi-IN" w:bidi="hi-IN"/>
        </w:rPr>
        <w:t>н</w:t>
      </w:r>
      <w:r w:rsidRPr="009F655D">
        <w:rPr>
          <w:rFonts w:eastAsia="SimSun"/>
          <w:kern w:val="1"/>
          <w:lang w:eastAsia="hi-IN" w:bidi="hi-IN"/>
        </w:rPr>
        <w:t xml:space="preserve">сами» </w:t>
      </w:r>
      <w:r w:rsidRPr="009F655D">
        <w:rPr>
          <w:lang w:eastAsia="ru-RU"/>
        </w:rPr>
        <w:t xml:space="preserve">утверждена постановлением администрации </w:t>
      </w:r>
      <w:r>
        <w:rPr>
          <w:lang w:eastAsia="ru-RU"/>
        </w:rPr>
        <w:t>Кировского городского округа</w:t>
      </w:r>
      <w:r w:rsidRPr="009F655D">
        <w:rPr>
          <w:lang w:eastAsia="ru-RU"/>
        </w:rPr>
        <w:t xml:space="preserve"> Ставропольского </w:t>
      </w:r>
      <w:r>
        <w:rPr>
          <w:lang w:eastAsia="ru-RU"/>
        </w:rPr>
        <w:t>края от 24.12.2020</w:t>
      </w:r>
      <w:r w:rsidRPr="00C13778">
        <w:rPr>
          <w:lang w:eastAsia="ru-RU"/>
        </w:rPr>
        <w:t xml:space="preserve"> г.</w:t>
      </w:r>
      <w:r w:rsidRPr="009F655D">
        <w:rPr>
          <w:b/>
          <w:bCs/>
          <w:lang w:eastAsia="ru-RU"/>
        </w:rPr>
        <w:t xml:space="preserve"> </w:t>
      </w:r>
      <w:r>
        <w:rPr>
          <w:lang w:eastAsia="ru-RU"/>
        </w:rPr>
        <w:t>№ 2322</w:t>
      </w:r>
      <w:r w:rsidRPr="00C13778">
        <w:t xml:space="preserve"> </w:t>
      </w:r>
      <w:r w:rsidRPr="00C13778">
        <w:rPr>
          <w:lang w:eastAsia="ru-RU"/>
        </w:rPr>
        <w:t xml:space="preserve">(далее – Программа). </w:t>
      </w:r>
      <w:proofErr w:type="gramStart"/>
      <w:r w:rsidRPr="00C13778">
        <w:rPr>
          <w:lang w:eastAsia="ru-RU"/>
        </w:rPr>
        <w:t xml:space="preserve">Программа разработана в соответствии с постановлением </w:t>
      </w:r>
      <w:r w:rsidRPr="00C13778">
        <w:t>администрации Кировского</w:t>
      </w:r>
      <w:r>
        <w:t xml:space="preserve"> городского округа</w:t>
      </w:r>
      <w:r w:rsidRPr="009F655D">
        <w:t xml:space="preserve"> </w:t>
      </w:r>
      <w:r>
        <w:rPr>
          <w:color w:val="000000"/>
        </w:rPr>
        <w:t>от  30.01.2018 года № 72</w:t>
      </w:r>
      <w:r w:rsidRPr="009F655D">
        <w:rPr>
          <w:color w:val="000000"/>
        </w:rPr>
        <w:t xml:space="preserve"> </w:t>
      </w:r>
      <w:r w:rsidRPr="009F655D">
        <w:t xml:space="preserve">«Об утверждении Порядка разработки, реализации и оценки эффективности муниципальных программ </w:t>
      </w:r>
      <w:r>
        <w:rPr>
          <w:color w:val="000000"/>
        </w:rPr>
        <w:t>Кировского городского округа</w:t>
      </w:r>
      <w:r w:rsidRPr="009F655D">
        <w:rPr>
          <w:color w:val="000000"/>
        </w:rPr>
        <w:t xml:space="preserve"> Ставропольского края</w:t>
      </w:r>
      <w:r w:rsidRPr="009F655D">
        <w:t>» (далее – Методи</w:t>
      </w:r>
      <w:r>
        <w:t>ческие указания, Порядок), от 31.01.2018 года                   № 86</w:t>
      </w:r>
      <w:r w:rsidRPr="009F655D">
        <w:t xml:space="preserve"> «Об утверждении Методических указаний по разработке и </w:t>
      </w:r>
      <w:r w:rsidRPr="009F655D">
        <w:rPr>
          <w:color w:val="000000"/>
        </w:rPr>
        <w:t xml:space="preserve">реализации муниципальных программ </w:t>
      </w:r>
      <w:r>
        <w:rPr>
          <w:color w:val="000000"/>
        </w:rPr>
        <w:t>Кировского городского округа</w:t>
      </w:r>
      <w:r w:rsidRPr="009F655D">
        <w:rPr>
          <w:color w:val="000000"/>
        </w:rPr>
        <w:t xml:space="preserve"> Ставропольского края»</w:t>
      </w:r>
      <w:r w:rsidRPr="009F655D">
        <w:rPr>
          <w:lang w:eastAsia="ru-RU"/>
        </w:rPr>
        <w:t>.</w:t>
      </w:r>
      <w:proofErr w:type="gramEnd"/>
    </w:p>
    <w:p w:rsidR="00871EFC" w:rsidRPr="009F655D" w:rsidRDefault="00871EFC" w:rsidP="00871EFC">
      <w:pPr>
        <w:pStyle w:val="BodyText21"/>
        <w:ind w:firstLine="709"/>
        <w:jc w:val="both"/>
        <w:rPr>
          <w:rFonts w:cs="Calibri"/>
          <w:highlight w:val="yellow"/>
          <w:lang w:eastAsia="ru-RU"/>
        </w:rPr>
      </w:pPr>
    </w:p>
    <w:p w:rsidR="00871EFC" w:rsidRDefault="00871EFC" w:rsidP="00871EF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Результаты реализации муниципальной программы Кировского городского округа Ставропольского края «Управление финансами»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(дале</w:t>
      </w:r>
      <w:proofErr w:type="gramStart"/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Программа), достигнутые за 2021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год.</w:t>
      </w:r>
    </w:p>
    <w:p w:rsidR="00871EFC" w:rsidRDefault="00871EFC" w:rsidP="00871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196B">
        <w:rPr>
          <w:rFonts w:ascii="Times New Roman" w:hAnsi="Times New Roman" w:cs="Times New Roman"/>
          <w:sz w:val="28"/>
          <w:szCs w:val="28"/>
          <w:lang w:eastAsia="ru-RU"/>
        </w:rPr>
        <w:t xml:space="preserve">         Цель. Обеспечение долгосрочной сбалансированности и устойчивости бюджетной системы Кировского городского округа Ставропольского края, повышение качества управления муниципальными финансами.</w:t>
      </w:r>
    </w:p>
    <w:p w:rsidR="00871EFC" w:rsidRPr="00D4196B" w:rsidRDefault="00871EFC" w:rsidP="00871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Достижение цели Программы осуществляется путем решения задач и выполнения основных мероприятий подпрограмм Программы.</w:t>
      </w:r>
    </w:p>
    <w:p w:rsidR="00871EFC" w:rsidRPr="009F655D" w:rsidRDefault="00871EFC" w:rsidP="00871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Программы запланирован объем бюджетных ассигнований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Кировского городского округа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сумме 46497,13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ыс. рублей, освоено на 30.12.2021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года – 45957,27</w:t>
      </w:r>
      <w:r w:rsidRPr="009F65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тыс. рублей,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что составляет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98,8</w:t>
      </w:r>
      <w:r w:rsidRPr="009F65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сполнения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(таблица 9-10).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достижение планового значения показателя обусловлено тем, что расходы по счетам за услуги связи выставлены в январе месяце 2022 года, а также  экономия оплаты процентов по кредиту из-за его отсутствия. Данная Программа состоит из двух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подпраграмм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71EFC" w:rsidRPr="004F3632" w:rsidRDefault="00871EFC" w:rsidP="00871E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п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Pr="009F655D">
        <w:rPr>
          <w:rFonts w:ascii="Times New Roman" w:hAnsi="Times New Roman" w:cs="Times New Roman"/>
          <w:sz w:val="28"/>
          <w:szCs w:val="28"/>
        </w:rPr>
        <w:t xml:space="preserve">«Повышение сбалансированности и устойчивости бюджетной системы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  <w:r w:rsidRPr="009F655D">
        <w:rPr>
          <w:rFonts w:ascii="Times New Roman" w:hAnsi="Times New Roman" w:cs="Times New Roman"/>
          <w:sz w:val="28"/>
          <w:szCs w:val="28"/>
        </w:rPr>
        <w:t>»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655D">
        <w:rPr>
          <w:rFonts w:ascii="Times New Roman" w:hAnsi="Times New Roman" w:cs="Times New Roman"/>
          <w:sz w:val="28"/>
          <w:szCs w:val="28"/>
          <w:lang w:eastAsia="zh-CN"/>
        </w:rPr>
        <w:t>ра</w:t>
      </w:r>
      <w:r>
        <w:rPr>
          <w:rFonts w:ascii="Times New Roman" w:hAnsi="Times New Roman" w:cs="Times New Roman"/>
          <w:sz w:val="28"/>
          <w:szCs w:val="28"/>
          <w:lang w:eastAsia="zh-CN"/>
        </w:rPr>
        <w:t>сходы запланированы в объеме 33426,30 тыс. рублей исполнены на 98,4 % (средства местного бюджета).  Денежные средства в сумме 528,93 тыс. рублей были не исполнены в связи с отсутствием счета за услуги связи за декабрь месяц, счета по коммунальным услугам по аренде здания в 2021 году и экономией</w:t>
      </w:r>
      <w:r w:rsidRPr="004F3632">
        <w:rPr>
          <w:rFonts w:ascii="Times New Roman" w:hAnsi="Times New Roman" w:cs="Times New Roman"/>
          <w:sz w:val="28"/>
          <w:szCs w:val="28"/>
          <w:lang w:eastAsia="zh-CN"/>
        </w:rPr>
        <w:t xml:space="preserve"> по уплате процентов по кредиту, в результате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его отсутствия;</w:t>
      </w:r>
    </w:p>
    <w:p w:rsidR="00871EFC" w:rsidRDefault="00871EFC" w:rsidP="00871E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п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«Обеспечение реализации «Управление финансами»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мероприятия»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запланированные из средств местного бюджета в сумме 13070,83 тыс. рублей исполнены на 99,9 % (средства на содержание финансового управления в сумме 9,17 тыс. рублей были не востребованы из-за </w:t>
      </w:r>
      <w:r>
        <w:rPr>
          <w:rFonts w:ascii="Times New Roman" w:hAnsi="Times New Roman" w:cs="Times New Roman"/>
          <w:sz w:val="28"/>
          <w:szCs w:val="28"/>
          <w:lang w:eastAsia="zh-CN"/>
        </w:rPr>
        <w:t>перенесением лимитов бюджетных обязательств по уплате услуг связи, счет за декабрь месяц 2021 года  выставлен в январе месяце 2022 года)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Кировскому городскому округу присвоено 75,8 баллов по рейтингу оценки качества управления бюджетным процессом </w:t>
      </w:r>
      <w:r w:rsidRPr="00A417C7">
        <w:rPr>
          <w:rFonts w:ascii="Times New Roman" w:hAnsi="Times New Roman" w:cs="Times New Roman"/>
          <w:sz w:val="28"/>
          <w:szCs w:val="28"/>
        </w:rPr>
        <w:t>и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муниципальных </w:t>
      </w:r>
      <w:r w:rsidRPr="00A4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районах и городских округах</w:t>
      </w:r>
      <w:r w:rsidRPr="00A417C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по итогам работы за       2020 </w:t>
      </w:r>
      <w:r w:rsidRPr="0083561E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, проводимой Министерством финансов Ставропольского края (приказ М</w:t>
      </w:r>
      <w:r w:rsidRPr="0083561E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Pr="00B62524">
        <w:rPr>
          <w:rFonts w:ascii="Times New Roman" w:hAnsi="Times New Roman" w:cs="Times New Roman"/>
          <w:sz w:val="28"/>
          <w:szCs w:val="28"/>
        </w:rPr>
        <w:t xml:space="preserve">финансов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№ 122 от 28.05.2021</w:t>
      </w:r>
      <w:r w:rsidRPr="00B62524">
        <w:rPr>
          <w:rFonts w:ascii="Times New Roman" w:hAnsi="Times New Roman" w:cs="Times New Roman"/>
          <w:sz w:val="28"/>
          <w:szCs w:val="28"/>
        </w:rPr>
        <w:t xml:space="preserve"> </w:t>
      </w:r>
      <w:r w:rsidRPr="00B62524">
        <w:rPr>
          <w:rFonts w:ascii="Times New Roman" w:hAnsi="Times New Roman" w:cs="Times New Roman"/>
          <w:sz w:val="28"/>
          <w:szCs w:val="28"/>
        </w:rPr>
        <w:lastRenderedPageBreak/>
        <w:t>года «О результатах оценки качества управления бюджетным процессом и стратегического планирования в муниципальных  районах и городских округах</w:t>
      </w:r>
      <w:proofErr w:type="gramEnd"/>
      <w:r w:rsidRPr="00B625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2524">
        <w:rPr>
          <w:rFonts w:ascii="Times New Roman" w:hAnsi="Times New Roman" w:cs="Times New Roman"/>
          <w:sz w:val="28"/>
          <w:szCs w:val="28"/>
        </w:rPr>
        <w:t>Ставропольско</w:t>
      </w:r>
      <w:r>
        <w:rPr>
          <w:rFonts w:ascii="Times New Roman" w:hAnsi="Times New Roman" w:cs="Times New Roman"/>
          <w:sz w:val="28"/>
          <w:szCs w:val="28"/>
        </w:rPr>
        <w:t>го края по итогам работы за 2020</w:t>
      </w:r>
      <w:r w:rsidRPr="00B62524">
        <w:rPr>
          <w:rFonts w:ascii="Times New Roman" w:hAnsi="Times New Roman" w:cs="Times New Roman"/>
          <w:sz w:val="28"/>
          <w:szCs w:val="28"/>
        </w:rPr>
        <w:t xml:space="preserve"> год»).</w:t>
      </w:r>
      <w:proofErr w:type="gramEnd"/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4569">
        <w:rPr>
          <w:rFonts w:ascii="Times New Roman" w:hAnsi="Times New Roman" w:cs="Times New Roman"/>
          <w:sz w:val="28"/>
          <w:szCs w:val="28"/>
        </w:rPr>
        <w:t xml:space="preserve">       Проведена оценка качества финансового менеджмента, осуществляемого главными распорядителями бюджетных средств Кировского городского округа Ставропольского края. Приказом финансового управления администрации Кировского городского о</w:t>
      </w:r>
      <w:r>
        <w:rPr>
          <w:rFonts w:ascii="Times New Roman" w:hAnsi="Times New Roman" w:cs="Times New Roman"/>
          <w:sz w:val="28"/>
          <w:szCs w:val="28"/>
        </w:rPr>
        <w:t>круга Ставропольского края от 31 марта 2021 года № 19-</w:t>
      </w:r>
      <w:r w:rsidRPr="00E24569">
        <w:rPr>
          <w:rFonts w:ascii="Times New Roman" w:hAnsi="Times New Roman" w:cs="Times New Roman"/>
          <w:sz w:val="28"/>
          <w:szCs w:val="28"/>
        </w:rPr>
        <w:t xml:space="preserve">а/х утвержден отчет о результатах проведения мониторинга качества финансового менеджмента. Утвержден рейтинг главных распорядителей бюджетных средств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 Ставропольского края за 2020</w:t>
      </w:r>
      <w:r w:rsidRPr="00E24569">
        <w:rPr>
          <w:rFonts w:ascii="Times New Roman" w:hAnsi="Times New Roman" w:cs="Times New Roman"/>
          <w:sz w:val="28"/>
          <w:szCs w:val="28"/>
        </w:rPr>
        <w:t xml:space="preserve"> год. Главным распорядителям бюджетных средств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  <w:r w:rsidRPr="00E24569">
        <w:rPr>
          <w:rFonts w:ascii="Times New Roman" w:hAnsi="Times New Roman" w:cs="Times New Roman"/>
          <w:sz w:val="28"/>
          <w:szCs w:val="28"/>
        </w:rPr>
        <w:t xml:space="preserve"> Ставропольского края, набравшим наименьшее количество баллов, принять меры по повышению качества соблюдения бюджетного законодательства.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Сведения о достижении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значений индикаторов достижения целей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показателей решения задач подпрограмм Программы представлены в таблице 11.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A5">
        <w:rPr>
          <w:rFonts w:ascii="Times New Roman" w:hAnsi="Times New Roman" w:cs="Times New Roman"/>
          <w:b/>
          <w:bCs/>
          <w:sz w:val="28"/>
          <w:szCs w:val="28"/>
        </w:rPr>
        <w:t xml:space="preserve">       2. Результаты реализации основных мероприятий в разрезе подпрограмм Программы.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4ED">
        <w:rPr>
          <w:rFonts w:ascii="Times New Roman" w:hAnsi="Times New Roman" w:cs="Times New Roman"/>
          <w:sz w:val="28"/>
          <w:szCs w:val="28"/>
        </w:rPr>
        <w:t xml:space="preserve">      Для решения задач подпрограммы «Повышение сбалансированности и устойчивости бюджетной системы Кировского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в 2021 году выполнены следующие основные мероприятия: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Задача 1. «Обеспечение роста налогового потенциала Кировского городского округа Ставропольского края».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«Повышение доходной базы бюджета городского округа, увеличение поступлений налоговых и неналоговых доходов бюджета городского округа» обеспечен темп роста поступлений налоговых и неналоговых доходов городского округа к уровню предыдущего года (в сопоставимых условиях) и составил 113,3%. Ежеквартально проводились заседания межведомственной комиссии по контролю за поступлением в бюджет городского округа налоговых и неналоговых доходов.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Заключено Соглашение между министерством Ставропольского края и администрацией Кировского городского округа Ставропольского края «О мерах по социально-экономическому развитию и оздоровлению муниципальных финансов муниципального образования Ставропольского края».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Задача 2. «Совершенствование бюджетной политики и повышение эффективности использования бюджетных средств».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700">
        <w:rPr>
          <w:rFonts w:ascii="Times New Roman" w:hAnsi="Times New Roman" w:cs="Times New Roman"/>
          <w:sz w:val="28"/>
          <w:szCs w:val="28"/>
        </w:rPr>
        <w:t xml:space="preserve">      В рамках реализации основного мероприятия «Координация стратегического и бюджетного планирования, создание инструментов долгосрочного бюджетного планирования</w:t>
      </w:r>
      <w:r>
        <w:rPr>
          <w:rFonts w:ascii="Times New Roman" w:hAnsi="Times New Roman" w:cs="Times New Roman"/>
          <w:sz w:val="28"/>
          <w:szCs w:val="28"/>
        </w:rPr>
        <w:t>» выполнено следующее: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4427A">
        <w:rPr>
          <w:rFonts w:ascii="Times New Roman" w:hAnsi="Times New Roman" w:cs="Times New Roman"/>
          <w:sz w:val="28"/>
          <w:szCs w:val="28"/>
        </w:rPr>
        <w:t>доведены до ответственных исполнителей муниципальных программ Кировского городского округа Ставропольского края предельные объемы бюджетных ассигнований на реализацию муниципальных программ Кировского городского округа Ставропольского края;</w:t>
      </w:r>
      <w:proofErr w:type="gramEnd"/>
    </w:p>
    <w:p w:rsidR="00871EFC" w:rsidRPr="00590C0B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DA154E">
        <w:rPr>
          <w:rFonts w:ascii="Times New Roman" w:hAnsi="Times New Roman" w:cs="Times New Roman"/>
          <w:sz w:val="26"/>
          <w:szCs w:val="26"/>
          <w:lang w:eastAsia="ru-RU"/>
        </w:rPr>
        <w:t>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</w:t>
      </w:r>
      <w:r w:rsidRPr="00DA154E">
        <w:rPr>
          <w:rFonts w:ascii="Times New Roman" w:hAnsi="Times New Roman" w:cs="Times New Roman"/>
          <w:sz w:val="26"/>
          <w:szCs w:val="26"/>
          <w:lang w:eastAsia="ru-RU"/>
        </w:rPr>
        <w:t xml:space="preserve">№ 80 от 24.01.2021 </w:t>
      </w:r>
      <w:r w:rsidRPr="00590C0B"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90C0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71EFC" w:rsidRPr="006F3AB1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финансовым управлением администрации Кировского городского округа </w:t>
      </w:r>
      <w:r w:rsidRPr="00B4427A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пров</w:t>
      </w:r>
      <w:r>
        <w:rPr>
          <w:rFonts w:ascii="Times New Roman" w:hAnsi="Times New Roman" w:cs="Times New Roman"/>
          <w:sz w:val="28"/>
          <w:szCs w:val="28"/>
        </w:rPr>
        <w:t>едена оценка эффективности по 15</w:t>
      </w:r>
      <w:r w:rsidRPr="00B4427A">
        <w:rPr>
          <w:rFonts w:ascii="Times New Roman" w:hAnsi="Times New Roman" w:cs="Times New Roman"/>
          <w:sz w:val="28"/>
          <w:szCs w:val="28"/>
        </w:rPr>
        <w:t xml:space="preserve"> муниципальным программам Кировского муниципального рай</w:t>
      </w:r>
      <w:r>
        <w:rPr>
          <w:rFonts w:ascii="Times New Roman" w:hAnsi="Times New Roman" w:cs="Times New Roman"/>
          <w:sz w:val="28"/>
          <w:szCs w:val="28"/>
        </w:rPr>
        <w:t>она Ставропольского края за 2020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</w:t>
      </w:r>
      <w:r w:rsidRPr="006F3A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 муниципальные программы признаны</w:t>
      </w:r>
      <w:r w:rsidRPr="006F3AB1">
        <w:rPr>
          <w:rFonts w:ascii="Times New Roman" w:hAnsi="Times New Roman" w:cs="Times New Roman"/>
          <w:sz w:val="28"/>
          <w:szCs w:val="28"/>
        </w:rPr>
        <w:t xml:space="preserve"> эффективными.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70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700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«Организация планирования и исполнения бюджета городского округа» выполнено следующее: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  утверждены направления долговой политики Кировского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2022 год и плановый период 2023 и 2024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годов; 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 утверждены основные направления бюджетной и налоговой политики Кировского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2022 год и плановый период 2023 и 2024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доведены до главных распорядителей средств бюджета городского округа предельные объем</w:t>
      </w:r>
      <w:r>
        <w:rPr>
          <w:rFonts w:ascii="Times New Roman" w:hAnsi="Times New Roman" w:cs="Times New Roman"/>
          <w:sz w:val="28"/>
          <w:szCs w:val="28"/>
        </w:rPr>
        <w:t>ы бюджетных ассигнований на 2022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 и плано</w:t>
      </w:r>
      <w:r>
        <w:rPr>
          <w:rFonts w:ascii="Times New Roman" w:hAnsi="Times New Roman" w:cs="Times New Roman"/>
          <w:sz w:val="28"/>
          <w:szCs w:val="28"/>
        </w:rPr>
        <w:t>вый период 2023 и 2024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составлен и направлен проект решения Думы Кировского городского округа Ставропольского края «О бюджете Кировского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2022 год и плановый период 2023 и 2024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годов» в Думу Кировского городского округа Ставропольского края;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доведены до главных распорядителей средств бюджета городского округа бюджетные ассигнования по расходам бюджета городского округа и лимит</w:t>
      </w:r>
      <w:r>
        <w:rPr>
          <w:rFonts w:ascii="Times New Roman" w:hAnsi="Times New Roman" w:cs="Times New Roman"/>
          <w:sz w:val="28"/>
          <w:szCs w:val="28"/>
        </w:rPr>
        <w:t>ы бюджетных обязательств на 2022 год и плановый период 2023 и 2024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составлен кассовый план исполнения б</w:t>
      </w:r>
      <w:r>
        <w:rPr>
          <w:rFonts w:ascii="Times New Roman" w:hAnsi="Times New Roman" w:cs="Times New Roman"/>
          <w:sz w:val="28"/>
          <w:szCs w:val="28"/>
        </w:rPr>
        <w:t>юджета городского округа на 2022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сдан годовой отчет 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</w:t>
      </w:r>
      <w:r w:rsidRPr="00B4427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 Ставропольского края за 2020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71EFC" w:rsidRPr="00B4427A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4427A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бюджетном процессе Кировского городского округа) представлен в Думу Кировского городского округа Ставропольского края проект решения Думы Кировского городского округа Ставропольского края «Об исполнении бюджета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 Ставропольского края за 2020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год» и принят решением Думы Кировского городског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 22</w:t>
      </w:r>
      <w:r w:rsidRPr="00B44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 2021 года № 362</w:t>
      </w:r>
      <w:r w:rsidRPr="00B4427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       сданы  отчеты об исполнении бюджета Кировского городского округа Ставропольского кр</w:t>
      </w:r>
      <w:r>
        <w:rPr>
          <w:rFonts w:ascii="Times New Roman" w:hAnsi="Times New Roman" w:cs="Times New Roman"/>
          <w:sz w:val="28"/>
          <w:szCs w:val="28"/>
        </w:rPr>
        <w:t>ая за январь-декабрь месяцы 2021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71EFC" w:rsidRPr="00B4427A" w:rsidRDefault="00871EFC" w:rsidP="00871E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27A">
        <w:rPr>
          <w:rFonts w:ascii="Times New Roman" w:hAnsi="Times New Roman" w:cs="Times New Roman"/>
          <w:sz w:val="28"/>
          <w:szCs w:val="28"/>
        </w:rPr>
        <w:t xml:space="preserve">МКУ «Межведомственный центр бухгалтерского обслуживания» осуществляет централизованное ведение бюджетного (бухгалтерского) учета и формирование отчетности органов администрации Кировского городского округа и подведомственных им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учреждений» в 2021</w:t>
      </w:r>
      <w:r w:rsidRPr="00B4427A">
        <w:rPr>
          <w:rFonts w:ascii="Times New Roman" w:hAnsi="Times New Roman" w:cs="Times New Roman"/>
          <w:sz w:val="28"/>
          <w:szCs w:val="28"/>
        </w:rPr>
        <w:t xml:space="preserve"> году. </w:t>
      </w:r>
      <w:r>
        <w:rPr>
          <w:rFonts w:ascii="Times New Roman" w:hAnsi="Times New Roman" w:cs="Times New Roman"/>
          <w:sz w:val="28"/>
          <w:szCs w:val="28"/>
        </w:rPr>
        <w:t>Заключено 85 соглашений</w:t>
      </w:r>
      <w:r w:rsidRPr="00B4427A">
        <w:rPr>
          <w:rFonts w:ascii="Times New Roman" w:hAnsi="Times New Roman" w:cs="Times New Roman"/>
          <w:sz w:val="28"/>
          <w:szCs w:val="28"/>
        </w:rPr>
        <w:t xml:space="preserve"> с органами администрации и муниципальными казенными, бюджетными учреждениями Кировского городского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 с МКУ КГО СК «Межведомственный центр бухгалтерского обслуживания».</w:t>
      </w:r>
    </w:p>
    <w:p w:rsidR="00871EFC" w:rsidRPr="002355A4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Задача 3. «</w:t>
      </w:r>
      <w:r w:rsidRPr="00191CCB">
        <w:rPr>
          <w:rFonts w:ascii="Times New Roman" w:hAnsi="Times New Roman" w:cs="Times New Roman"/>
          <w:sz w:val="26"/>
          <w:szCs w:val="26"/>
        </w:rPr>
        <w:t xml:space="preserve">Обеспечение экономически обоснованных объема и структуры муниципального долга Кировского городского округа, а </w:t>
      </w:r>
      <w:r w:rsidRPr="002355A4">
        <w:rPr>
          <w:rFonts w:ascii="Times New Roman" w:hAnsi="Times New Roman" w:cs="Times New Roman"/>
          <w:sz w:val="28"/>
          <w:szCs w:val="28"/>
        </w:rPr>
        <w:t>так же расходов на его обслуживание».</w:t>
      </w:r>
    </w:p>
    <w:p w:rsidR="00871EFC" w:rsidRPr="002355A4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5A4">
        <w:rPr>
          <w:rFonts w:ascii="Times New Roman" w:hAnsi="Times New Roman" w:cs="Times New Roman"/>
          <w:sz w:val="28"/>
          <w:szCs w:val="28"/>
        </w:rPr>
        <w:t xml:space="preserve">        В рамках реализации основного мероприятия «Своевременное исполнение </w:t>
      </w:r>
      <w:r w:rsidRPr="002355A4">
        <w:rPr>
          <w:rFonts w:ascii="Times New Roman" w:hAnsi="Times New Roman" w:cs="Times New Roman"/>
          <w:sz w:val="28"/>
          <w:szCs w:val="28"/>
        </w:rPr>
        <w:lastRenderedPageBreak/>
        <w:t>обязательств по обслуживанию муниципального долга Кировского городского округа» выполнено следующее:</w:t>
      </w:r>
    </w:p>
    <w:p w:rsidR="00871EFC" w:rsidRDefault="00871EFC" w:rsidP="00871E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  <w:r w:rsidRPr="002355A4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BC7455">
        <w:rPr>
          <w:rFonts w:ascii="Times New Roman" w:hAnsi="Times New Roman" w:cs="Times New Roman"/>
          <w:sz w:val="26"/>
          <w:szCs w:val="26"/>
        </w:rPr>
        <w:t>Муниципальный долг по состоянию на 01.01.2022 года отсутствует.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7455">
        <w:rPr>
          <w:rFonts w:ascii="Times New Roman" w:hAnsi="Times New Roman" w:cs="Times New Roman"/>
          <w:sz w:val="26"/>
          <w:szCs w:val="26"/>
          <w:lang w:eastAsia="ru-RU"/>
        </w:rPr>
        <w:t xml:space="preserve">Плата за пользование лимитом кредитной линии 0,3% годовых от свободного остатка лимита кредитной линии в декабре 2021, согласно условиям </w:t>
      </w:r>
      <w:proofErr w:type="spellStart"/>
      <w:r w:rsidRPr="00BC7455">
        <w:rPr>
          <w:rFonts w:ascii="Times New Roman" w:hAnsi="Times New Roman" w:cs="Times New Roman"/>
          <w:sz w:val="26"/>
          <w:szCs w:val="26"/>
          <w:lang w:eastAsia="ru-RU"/>
        </w:rPr>
        <w:t>мунконтракта</w:t>
      </w:r>
      <w:proofErr w:type="spellEnd"/>
      <w:r w:rsidRPr="00BC7455">
        <w:rPr>
          <w:rFonts w:ascii="Times New Roman" w:hAnsi="Times New Roman" w:cs="Times New Roman"/>
          <w:sz w:val="26"/>
          <w:szCs w:val="26"/>
          <w:lang w:eastAsia="ru-RU"/>
        </w:rPr>
        <w:t xml:space="preserve"> от 07.12.2021 № ЭА01-11-2021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составила в сумме 4,93 тыс. рублей.</w:t>
      </w:r>
    </w:p>
    <w:p w:rsidR="00871EFC" w:rsidRDefault="00871EFC" w:rsidP="00871E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Задача 4. «</w:t>
      </w:r>
      <w:r w:rsidRPr="00C77AA3">
        <w:rPr>
          <w:rFonts w:ascii="Times New Roman" w:hAnsi="Times New Roman" w:cs="Times New Roman"/>
          <w:sz w:val="26"/>
          <w:szCs w:val="26"/>
        </w:rPr>
        <w:t xml:space="preserve">Организация и осуществление </w:t>
      </w:r>
      <w:proofErr w:type="gramStart"/>
      <w:r w:rsidRPr="00C77AA3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77AA3">
        <w:rPr>
          <w:rFonts w:ascii="Times New Roman" w:hAnsi="Times New Roman" w:cs="Times New Roman"/>
          <w:sz w:val="26"/>
          <w:szCs w:val="26"/>
        </w:rPr>
        <w:t xml:space="preserve"> соблюдением бюджетного законодательства Российской Федерации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95700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«</w:t>
      </w:r>
      <w:r w:rsidRPr="00D0242C">
        <w:rPr>
          <w:rFonts w:ascii="Times New Roman" w:hAnsi="Times New Roman" w:cs="Times New Roman"/>
          <w:sz w:val="26"/>
          <w:szCs w:val="26"/>
        </w:rPr>
        <w:t>Организация и осуществление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» выполнено следующее:</w:t>
      </w:r>
    </w:p>
    <w:p w:rsidR="00871EFC" w:rsidRDefault="00871EFC" w:rsidP="00871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48D6">
        <w:rPr>
          <w:rFonts w:ascii="Times New Roman" w:hAnsi="Times New Roman" w:cs="Times New Roman"/>
          <w:sz w:val="26"/>
          <w:szCs w:val="26"/>
        </w:rPr>
        <w:t>За 2021</w:t>
      </w:r>
      <w:r>
        <w:rPr>
          <w:rFonts w:ascii="Times New Roman" w:hAnsi="Times New Roman" w:cs="Times New Roman"/>
          <w:sz w:val="26"/>
          <w:szCs w:val="26"/>
        </w:rPr>
        <w:t xml:space="preserve"> год проведено</w:t>
      </w:r>
      <w:r w:rsidRPr="005F48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5F48D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F48D6">
        <w:rPr>
          <w:rFonts w:ascii="Times New Roman" w:hAnsi="Times New Roman" w:cs="Times New Roman"/>
          <w:sz w:val="26"/>
          <w:szCs w:val="26"/>
        </w:rPr>
        <w:t>плановых</w:t>
      </w:r>
      <w:proofErr w:type="gramEnd"/>
      <w:r w:rsidRPr="005F48D6">
        <w:rPr>
          <w:rFonts w:ascii="Times New Roman" w:hAnsi="Times New Roman" w:cs="Times New Roman"/>
          <w:sz w:val="26"/>
          <w:szCs w:val="26"/>
        </w:rPr>
        <w:t xml:space="preserve"> контрольных мероприятия по темам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F48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5F48D6">
        <w:rPr>
          <w:rFonts w:ascii="Times New Roman" w:hAnsi="Times New Roman" w:cs="Times New Roman"/>
          <w:sz w:val="26"/>
          <w:szCs w:val="26"/>
        </w:rPr>
        <w:t>«Проверка осуществления расходов на обеспечение выполнения функций казенных учреждений и их отражения в бюджетном учете и отчетности»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48D6">
        <w:rPr>
          <w:rFonts w:ascii="Times New Roman" w:hAnsi="Times New Roman" w:cs="Times New Roman"/>
          <w:sz w:val="26"/>
          <w:szCs w:val="26"/>
        </w:rPr>
        <w:t xml:space="preserve">в МКУК «Дом культуры ст. </w:t>
      </w:r>
      <w:proofErr w:type="spellStart"/>
      <w:r w:rsidRPr="005F48D6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5F48D6">
        <w:rPr>
          <w:rFonts w:ascii="Times New Roman" w:hAnsi="Times New Roman" w:cs="Times New Roman"/>
          <w:sz w:val="26"/>
          <w:szCs w:val="26"/>
        </w:rPr>
        <w:t>». В ходе проверки выявлены нарушения бюджетного законодательства. Руководителю учреждения направле</w:t>
      </w:r>
      <w:r>
        <w:rPr>
          <w:rFonts w:ascii="Times New Roman" w:hAnsi="Times New Roman" w:cs="Times New Roman"/>
          <w:sz w:val="26"/>
          <w:szCs w:val="26"/>
        </w:rPr>
        <w:t>но Представление;</w:t>
      </w:r>
      <w:r w:rsidRPr="005F48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EFC" w:rsidRPr="005F48D6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48D6">
        <w:rPr>
          <w:rFonts w:ascii="Times New Roman" w:hAnsi="Times New Roman" w:cs="Times New Roman"/>
          <w:sz w:val="26"/>
          <w:szCs w:val="26"/>
        </w:rPr>
        <w:t xml:space="preserve">в МКУК «Дом культуры с. </w:t>
      </w:r>
      <w:proofErr w:type="gramStart"/>
      <w:r w:rsidRPr="005F48D6">
        <w:rPr>
          <w:rFonts w:ascii="Times New Roman" w:hAnsi="Times New Roman" w:cs="Times New Roman"/>
          <w:sz w:val="26"/>
          <w:szCs w:val="26"/>
        </w:rPr>
        <w:t>Горнозаводского</w:t>
      </w:r>
      <w:proofErr w:type="gramEnd"/>
      <w:r w:rsidRPr="005F48D6">
        <w:rPr>
          <w:rFonts w:ascii="Times New Roman" w:hAnsi="Times New Roman" w:cs="Times New Roman"/>
          <w:sz w:val="26"/>
          <w:szCs w:val="26"/>
        </w:rPr>
        <w:t xml:space="preserve">», МКУК «Дом культуры ст. Советской». В ходе проверки выявлены нарушения бюджетного законодательства. Руководителям учреждений направлены Представления и Предписание. 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5F48D6">
        <w:rPr>
          <w:rFonts w:ascii="Times New Roman" w:hAnsi="Times New Roman" w:cs="Times New Roman"/>
          <w:sz w:val="26"/>
          <w:szCs w:val="26"/>
        </w:rPr>
        <w:t>«Проверка соблюдения требований законодательства в сфере закупок (ч. 1, 3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  <w:sz w:val="26"/>
          <w:szCs w:val="26"/>
        </w:rPr>
        <w:t xml:space="preserve">- в МБОУ «СОШ № 3» станицы Советской. В ходе проверки выявлены нарушения в сфере закупок. Материалы проверки направлены в Минфин Ставропольского края для рассмотрения вопроса о возбуждении дел об административных правонарушениях по выявленным нарушениям, </w:t>
      </w:r>
      <w:r>
        <w:rPr>
          <w:rFonts w:ascii="Times New Roman" w:hAnsi="Times New Roman" w:cs="Times New Roman"/>
          <w:sz w:val="26"/>
          <w:szCs w:val="26"/>
        </w:rPr>
        <w:t xml:space="preserve">срок давности </w:t>
      </w:r>
      <w:r w:rsidRPr="00D3455A">
        <w:rPr>
          <w:rFonts w:ascii="Times New Roman" w:hAnsi="Times New Roman" w:cs="Times New Roman"/>
          <w:sz w:val="26"/>
          <w:szCs w:val="26"/>
        </w:rPr>
        <w:t>по которым не истек;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  <w:sz w:val="26"/>
          <w:szCs w:val="26"/>
        </w:rPr>
        <w:t>-в МКУК ДК Коммаяк</w:t>
      </w:r>
      <w:r w:rsidRPr="005F48D6">
        <w:rPr>
          <w:rFonts w:ascii="Times New Roman" w:hAnsi="Times New Roman" w:cs="Times New Roman"/>
          <w:sz w:val="26"/>
          <w:szCs w:val="26"/>
        </w:rPr>
        <w:t xml:space="preserve">; МКДОУ «Детский сад № 19» станицы </w:t>
      </w:r>
      <w:proofErr w:type="spellStart"/>
      <w:r w:rsidRPr="005F48D6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5F48D6">
        <w:rPr>
          <w:rFonts w:ascii="Times New Roman" w:hAnsi="Times New Roman" w:cs="Times New Roman"/>
          <w:sz w:val="26"/>
          <w:szCs w:val="26"/>
        </w:rPr>
        <w:t xml:space="preserve">. В ходе проверки выявлены нарушения в сфере закупок. Руководителям учреждений направлены Предписания для устранения нарушений. Материалы проверки направлены </w:t>
      </w:r>
      <w:proofErr w:type="gramStart"/>
      <w:r w:rsidRPr="005F48D6">
        <w:rPr>
          <w:rFonts w:ascii="Times New Roman" w:hAnsi="Times New Roman" w:cs="Times New Roman"/>
          <w:sz w:val="26"/>
          <w:szCs w:val="26"/>
        </w:rPr>
        <w:t>в Минфин Ставропольского края для рассмотрения вопроса о возбуждении дел об административных правонарушениях по выявленным нарушениям</w:t>
      </w:r>
      <w:proofErr w:type="gramEnd"/>
      <w:r w:rsidRPr="005F48D6">
        <w:rPr>
          <w:rFonts w:ascii="Times New Roman" w:hAnsi="Times New Roman" w:cs="Times New Roman"/>
          <w:sz w:val="26"/>
          <w:szCs w:val="26"/>
        </w:rPr>
        <w:t>, сро</w:t>
      </w:r>
      <w:r>
        <w:rPr>
          <w:rFonts w:ascii="Times New Roman" w:hAnsi="Times New Roman" w:cs="Times New Roman"/>
          <w:sz w:val="26"/>
          <w:szCs w:val="26"/>
        </w:rPr>
        <w:t>к давности по которым не истек;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48D6">
        <w:rPr>
          <w:rFonts w:ascii="Times New Roman" w:hAnsi="Times New Roman" w:cs="Times New Roman"/>
          <w:sz w:val="26"/>
          <w:szCs w:val="26"/>
        </w:rPr>
        <w:t xml:space="preserve">в МКУК «Дом культуры ст. Советской». В ходе проверки выявлены нарушения в сфере закупок. Материалы проверки направлены </w:t>
      </w:r>
      <w:proofErr w:type="gramStart"/>
      <w:r w:rsidRPr="005F48D6">
        <w:rPr>
          <w:rFonts w:ascii="Times New Roman" w:hAnsi="Times New Roman" w:cs="Times New Roman"/>
          <w:sz w:val="26"/>
          <w:szCs w:val="26"/>
        </w:rPr>
        <w:t>в Минфин Ставропольского края для рассмотрения вопроса о возбуждении дел об административных правонарушениях по выявленным нарушениям</w:t>
      </w:r>
      <w:proofErr w:type="gramEnd"/>
      <w:r w:rsidRPr="005F48D6">
        <w:rPr>
          <w:rFonts w:ascii="Times New Roman" w:hAnsi="Times New Roman" w:cs="Times New Roman"/>
          <w:sz w:val="26"/>
          <w:szCs w:val="26"/>
        </w:rPr>
        <w:t xml:space="preserve">, срок давности по которым не истек. 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5F48D6">
        <w:rPr>
          <w:rFonts w:ascii="Times New Roman" w:hAnsi="Times New Roman" w:cs="Times New Roman"/>
          <w:sz w:val="26"/>
          <w:szCs w:val="26"/>
        </w:rPr>
        <w:t>«Проверка соблюдения требований законодательства в сфере закупок (ч. 8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F48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48D6">
        <w:rPr>
          <w:rFonts w:ascii="Times New Roman" w:hAnsi="Times New Roman" w:cs="Times New Roman"/>
          <w:sz w:val="26"/>
          <w:szCs w:val="26"/>
        </w:rPr>
        <w:t xml:space="preserve">в МКУК «Дом культуры с. </w:t>
      </w:r>
      <w:proofErr w:type="gramStart"/>
      <w:r w:rsidRPr="005F48D6">
        <w:rPr>
          <w:rFonts w:ascii="Times New Roman" w:hAnsi="Times New Roman" w:cs="Times New Roman"/>
          <w:sz w:val="26"/>
          <w:szCs w:val="26"/>
        </w:rPr>
        <w:t>Горнозаводского</w:t>
      </w:r>
      <w:proofErr w:type="gramEnd"/>
      <w:r w:rsidRPr="005F48D6">
        <w:rPr>
          <w:rFonts w:ascii="Times New Roman" w:hAnsi="Times New Roman" w:cs="Times New Roman"/>
          <w:sz w:val="26"/>
          <w:szCs w:val="26"/>
        </w:rPr>
        <w:t>», МКУК «Дом культуры пос. Комсомолец», МКУДО «ДШИ ст. Марьинской».</w:t>
      </w:r>
      <w:r>
        <w:rPr>
          <w:rFonts w:ascii="Times New Roman" w:hAnsi="Times New Roman" w:cs="Times New Roman"/>
          <w:sz w:val="26"/>
          <w:szCs w:val="26"/>
        </w:rPr>
        <w:t xml:space="preserve"> В ходе </w:t>
      </w:r>
      <w:r w:rsidRPr="005F48D6">
        <w:rPr>
          <w:rFonts w:ascii="Times New Roman" w:hAnsi="Times New Roman" w:cs="Times New Roman"/>
          <w:sz w:val="26"/>
          <w:szCs w:val="26"/>
        </w:rPr>
        <w:t>проверки выявлены нарушения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48D6">
        <w:rPr>
          <w:rFonts w:ascii="Times New Roman" w:hAnsi="Times New Roman" w:cs="Times New Roman"/>
          <w:sz w:val="26"/>
          <w:szCs w:val="26"/>
        </w:rPr>
        <w:t>бюджетного законодательства и иные нарушения нормативно правовых актов. Руководителям учреждений направлены Представления (за исключением МКУДО «ДШИ ст. Марьинской»). Директору МКУК «Дом культуры пос. Комсомолец» направлено Предписание. Материалы проверки переданы в Прокуратуру Кировск</w:t>
      </w:r>
      <w:r>
        <w:rPr>
          <w:rFonts w:ascii="Times New Roman" w:hAnsi="Times New Roman" w:cs="Times New Roman"/>
          <w:sz w:val="26"/>
          <w:szCs w:val="26"/>
        </w:rPr>
        <w:t xml:space="preserve">ого района </w:t>
      </w:r>
      <w:r w:rsidRPr="00D3455A">
        <w:rPr>
          <w:rFonts w:ascii="Times New Roman" w:hAnsi="Times New Roman" w:cs="Times New Roman"/>
          <w:sz w:val="26"/>
          <w:szCs w:val="26"/>
        </w:rPr>
        <w:t>Ставропольского края;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  <w:sz w:val="26"/>
          <w:szCs w:val="26"/>
        </w:rPr>
        <w:t xml:space="preserve">-в МКДОУ «Детский сад № 17 «Светлячок» ст. </w:t>
      </w:r>
      <w:proofErr w:type="gramStart"/>
      <w:r w:rsidRPr="00D3455A">
        <w:rPr>
          <w:rFonts w:ascii="Times New Roman" w:hAnsi="Times New Roman" w:cs="Times New Roman"/>
          <w:sz w:val="26"/>
          <w:szCs w:val="26"/>
        </w:rPr>
        <w:t>Советской</w:t>
      </w:r>
      <w:proofErr w:type="gramEnd"/>
      <w:r w:rsidRPr="00D3455A">
        <w:rPr>
          <w:rFonts w:ascii="Times New Roman" w:hAnsi="Times New Roman" w:cs="Times New Roman"/>
          <w:sz w:val="26"/>
          <w:szCs w:val="26"/>
        </w:rPr>
        <w:t>. В ходе проверки выявлены нарушения сроков оплаты за оказанные услуги, нарушения бюджетного учета и прочие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  <w:sz w:val="26"/>
          <w:szCs w:val="26"/>
        </w:rPr>
        <w:t>-в МКДОУ «Детский сад № 12 «Светлячок» п. Коммаяк. В ходе проверки выявлены нарушения в сфере закупок, а именно: изменения в план-график не внесены.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D3455A">
        <w:rPr>
          <w:rFonts w:ascii="Times New Roman" w:hAnsi="Times New Roman" w:cs="Times New Roman"/>
          <w:sz w:val="26"/>
          <w:szCs w:val="26"/>
        </w:rPr>
        <w:t>«Проверка осуществления расходов бюджета Кировского городского округа на реализацию мероприятий муниципальной программы «Развитие образования»:</w:t>
      </w:r>
    </w:p>
    <w:p w:rsidR="00871EFC" w:rsidRPr="00D3455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  <w:sz w:val="26"/>
          <w:szCs w:val="26"/>
        </w:rPr>
        <w:lastRenderedPageBreak/>
        <w:t xml:space="preserve">-в МКДОУ «Детский сад № 12 «Светлячок» п. Коммаяк. В ходе проверки выявлены нарушения бюджетного законодательства, в отношении заведующей составлен протокол об </w:t>
      </w:r>
      <w:r>
        <w:rPr>
          <w:rFonts w:ascii="Times New Roman" w:hAnsi="Times New Roman" w:cs="Times New Roman"/>
          <w:sz w:val="26"/>
          <w:szCs w:val="26"/>
        </w:rPr>
        <w:t xml:space="preserve">административном </w:t>
      </w:r>
      <w:r w:rsidRPr="00D3455A">
        <w:rPr>
          <w:rFonts w:ascii="Times New Roman" w:hAnsi="Times New Roman" w:cs="Times New Roman"/>
          <w:sz w:val="26"/>
          <w:szCs w:val="26"/>
        </w:rPr>
        <w:t>правонарушении;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455A">
        <w:rPr>
          <w:rFonts w:ascii="Times New Roman" w:hAnsi="Times New Roman" w:cs="Times New Roman"/>
        </w:rPr>
        <w:t>-</w:t>
      </w:r>
      <w:r w:rsidRPr="00C57EEA">
        <w:rPr>
          <w:rFonts w:ascii="Times New Roman" w:hAnsi="Times New Roman" w:cs="Times New Roman"/>
          <w:sz w:val="26"/>
          <w:szCs w:val="26"/>
        </w:rPr>
        <w:t xml:space="preserve">в МКДОУ «Детский сад № 17 «Светлячок» ст. </w:t>
      </w:r>
      <w:proofErr w:type="gramStart"/>
      <w:r w:rsidRPr="00C57EEA">
        <w:rPr>
          <w:rFonts w:ascii="Times New Roman" w:hAnsi="Times New Roman" w:cs="Times New Roman"/>
          <w:sz w:val="26"/>
          <w:szCs w:val="26"/>
        </w:rPr>
        <w:t>Советской</w:t>
      </w:r>
      <w:proofErr w:type="gramEnd"/>
      <w:r w:rsidRPr="00C57EEA">
        <w:rPr>
          <w:rFonts w:ascii="Times New Roman" w:hAnsi="Times New Roman" w:cs="Times New Roman"/>
          <w:sz w:val="26"/>
          <w:szCs w:val="26"/>
        </w:rPr>
        <w:t>, МБДОУ</w:t>
      </w:r>
      <w:r w:rsidRPr="00D3455A">
        <w:rPr>
          <w:rFonts w:ascii="Times New Roman" w:hAnsi="Times New Roman" w:cs="Times New Roman"/>
        </w:rPr>
        <w:t xml:space="preserve"> </w:t>
      </w:r>
      <w:r w:rsidRPr="00C57EEA">
        <w:rPr>
          <w:rFonts w:ascii="Times New Roman" w:hAnsi="Times New Roman" w:cs="Times New Roman"/>
          <w:sz w:val="26"/>
          <w:szCs w:val="26"/>
        </w:rPr>
        <w:t>«СОШ № 3» ст. Советской</w:t>
      </w:r>
      <w:r>
        <w:rPr>
          <w:rFonts w:ascii="Times New Roman" w:hAnsi="Times New Roman" w:cs="Times New Roman"/>
          <w:sz w:val="26"/>
          <w:szCs w:val="26"/>
        </w:rPr>
        <w:t>. В</w:t>
      </w:r>
      <w:r w:rsidRPr="00C57EEA">
        <w:rPr>
          <w:rFonts w:ascii="Times New Roman" w:hAnsi="Times New Roman" w:cs="Times New Roman"/>
          <w:sz w:val="26"/>
          <w:szCs w:val="26"/>
        </w:rPr>
        <w:t xml:space="preserve"> ходе проверки выявлены нарушения бюджетного законодательства. Руководителям учреждений </w:t>
      </w:r>
      <w:proofErr w:type="gramStart"/>
      <w:r w:rsidRPr="00C57EEA">
        <w:rPr>
          <w:rFonts w:ascii="Times New Roman" w:hAnsi="Times New Roman" w:cs="Times New Roman"/>
          <w:sz w:val="26"/>
          <w:szCs w:val="26"/>
        </w:rPr>
        <w:t>направлены</w:t>
      </w:r>
      <w:proofErr w:type="gramEnd"/>
      <w:r w:rsidRPr="00C57EEA">
        <w:rPr>
          <w:rFonts w:ascii="Times New Roman" w:hAnsi="Times New Roman" w:cs="Times New Roman"/>
          <w:sz w:val="26"/>
          <w:szCs w:val="26"/>
        </w:rPr>
        <w:t xml:space="preserve"> Представление и Предписание. </w:t>
      </w:r>
    </w:p>
    <w:p w:rsidR="00871EFC" w:rsidRPr="00C57EEA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7EEA">
        <w:rPr>
          <w:rFonts w:ascii="Times New Roman" w:hAnsi="Times New Roman" w:cs="Times New Roman"/>
          <w:sz w:val="26"/>
          <w:szCs w:val="26"/>
        </w:rPr>
        <w:t>«Проверка исполнения полномочий главного распорядителя бюджетных средств, в части ведения бюджетной росписи, распределения бюджетных ассигнований, лимитов бюджетных обязательств по подведомственным получателям бюджетных средств и исполнения соответствующей части бюджета в соответствии с положениями Бюджетного кодекса Российской Федерации» в Отделе образования и молодежной политики АКГО СК. В ходе проверки выявлены нарушения бюджетного законодательства, а также нефинансовые нарушения. Начальнику отдела образования и молодежной политики АКГО СК направлено Представление.</w:t>
      </w:r>
    </w:p>
    <w:p w:rsidR="00871EFC" w:rsidRPr="005F48D6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F48D6">
        <w:rPr>
          <w:rFonts w:ascii="Times New Roman" w:hAnsi="Times New Roman" w:cs="Times New Roman"/>
          <w:sz w:val="26"/>
          <w:szCs w:val="26"/>
        </w:rPr>
        <w:t xml:space="preserve">Проведены 2 </w:t>
      </w:r>
      <w:r>
        <w:rPr>
          <w:rFonts w:ascii="Times New Roman" w:hAnsi="Times New Roman" w:cs="Times New Roman"/>
          <w:sz w:val="26"/>
          <w:szCs w:val="26"/>
        </w:rPr>
        <w:t>внеплановые проверки</w:t>
      </w:r>
      <w:r w:rsidRPr="005F48D6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71EFC" w:rsidRPr="005F48D6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48D6">
        <w:rPr>
          <w:rFonts w:ascii="Times New Roman" w:hAnsi="Times New Roman" w:cs="Times New Roman"/>
          <w:sz w:val="26"/>
          <w:szCs w:val="26"/>
        </w:rPr>
        <w:t>в МКУ КГО СК «МЦБО» в рамках осуществления ведомственного контроля в сфере закупок. Материалы проверки направлены в Прокуратуру Кировского района Ставропольского края;</w:t>
      </w:r>
    </w:p>
    <w:p w:rsidR="00871EFC" w:rsidRPr="00AE14ED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14ED">
        <w:rPr>
          <w:rFonts w:ascii="Times New Roman" w:hAnsi="Times New Roman" w:cs="Times New Roman"/>
          <w:sz w:val="26"/>
          <w:szCs w:val="26"/>
        </w:rPr>
        <w:t>-в МКУК ДК Коммаяк проведена проверка исполнения ранее выданного предписания в соответствии с п. 2 ч. 22 ст. 99 Федерального закона № 44-ФЗ.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14ED">
        <w:rPr>
          <w:rFonts w:ascii="Times New Roman" w:hAnsi="Times New Roman" w:cs="Times New Roman"/>
          <w:sz w:val="26"/>
          <w:szCs w:val="26"/>
        </w:rPr>
        <w:t xml:space="preserve">Материалы внеплановой проверки направлены в Минфин Ставропольского края для рассмотрения вопроса о возбуждении дела об административном правонарушении. </w:t>
      </w:r>
    </w:p>
    <w:p w:rsidR="00871EFC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AE14ED">
        <w:rPr>
          <w:rFonts w:ascii="Times New Roman" w:hAnsi="Times New Roman" w:cs="Times New Roman"/>
          <w:sz w:val="26"/>
          <w:szCs w:val="26"/>
        </w:rPr>
        <w:t>Проведено 2 семинара - совещания с руководителями учреждений на темы: «Актуальные вопросы внутреннего муниципального финансового контроля» и «Актуальные вопросы внутреннего финансового аудита».</w:t>
      </w:r>
    </w:p>
    <w:p w:rsidR="00871EFC" w:rsidRDefault="00871EFC" w:rsidP="00871E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4E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5700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4C3D30">
        <w:rPr>
          <w:rFonts w:ascii="Times New Roman" w:hAnsi="Times New Roman" w:cs="Times New Roman"/>
          <w:sz w:val="28"/>
          <w:szCs w:val="28"/>
        </w:rPr>
        <w:t xml:space="preserve">подпрограммы «Обеспечение реализации программы  «Управление финансами»  и </w:t>
      </w:r>
      <w:proofErr w:type="spellStart"/>
      <w:r w:rsidRPr="004C3D30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4C3D3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» в 2021 году была реализована управленческая и организационная деятельность финансового управления администрации.</w:t>
      </w:r>
    </w:p>
    <w:p w:rsidR="00871EFC" w:rsidRPr="0063392C" w:rsidRDefault="00871EFC" w:rsidP="00871E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63392C">
        <w:rPr>
          <w:rFonts w:ascii="Times New Roman" w:hAnsi="Times New Roman" w:cs="Times New Roman"/>
          <w:sz w:val="28"/>
          <w:szCs w:val="28"/>
        </w:rPr>
        <w:t xml:space="preserve">        Основным мероприятием Подпрограммы является «Обеспечение деятельности финансового управления по реализации Программы» </w:t>
      </w:r>
      <w:r w:rsidRPr="0063392C">
        <w:rPr>
          <w:rFonts w:ascii="Times New Roman" w:hAnsi="Times New Roman" w:cs="Times New Roman"/>
          <w:sz w:val="28"/>
          <w:szCs w:val="28"/>
          <w:lang w:eastAsia="ru-RU"/>
        </w:rPr>
        <w:t>все условия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реализации Программы в 2021</w:t>
      </w:r>
      <w:r w:rsidRPr="0063392C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созданы и исполнены на 100,0%.</w:t>
      </w:r>
    </w:p>
    <w:p w:rsidR="00871EFC" w:rsidRPr="0063392C" w:rsidRDefault="00871EFC" w:rsidP="00871E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392C">
        <w:rPr>
          <w:rFonts w:ascii="Times New Roman" w:hAnsi="Times New Roman" w:cs="Times New Roman"/>
          <w:sz w:val="28"/>
          <w:szCs w:val="28"/>
        </w:rPr>
        <w:t xml:space="preserve">        Результаты реализации основных мероприятий подпрограмм </w:t>
      </w:r>
      <w:r>
        <w:rPr>
          <w:rFonts w:ascii="Times New Roman" w:hAnsi="Times New Roman" w:cs="Times New Roman"/>
          <w:sz w:val="28"/>
          <w:szCs w:val="28"/>
        </w:rPr>
        <w:t>Программы за 2021</w:t>
      </w:r>
      <w:r w:rsidRPr="0063392C">
        <w:rPr>
          <w:rFonts w:ascii="Times New Roman" w:hAnsi="Times New Roman" w:cs="Times New Roman"/>
          <w:sz w:val="28"/>
          <w:szCs w:val="28"/>
        </w:rPr>
        <w:t xml:space="preserve"> год представлены в таблице 11.</w:t>
      </w:r>
    </w:p>
    <w:p w:rsidR="00871EFC" w:rsidRPr="00CE3C50" w:rsidRDefault="00871EFC" w:rsidP="00871EFC">
      <w:pPr>
        <w:pStyle w:val="af6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E3C50">
        <w:rPr>
          <w:b/>
          <w:bCs/>
          <w:sz w:val="28"/>
          <w:szCs w:val="28"/>
        </w:rPr>
        <w:t>Анализ рисков, повлиявших на ход реализации Программы.</w:t>
      </w:r>
    </w:p>
    <w:p w:rsidR="00871EFC" w:rsidRPr="00590053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50">
        <w:rPr>
          <w:rFonts w:ascii="Times New Roman" w:hAnsi="Times New Roman" w:cs="Times New Roman"/>
          <w:sz w:val="28"/>
          <w:szCs w:val="28"/>
        </w:rPr>
        <w:t xml:space="preserve">Основными рисками реализации Программы являются бюджетные риски, а </w:t>
      </w:r>
      <w:proofErr w:type="gramStart"/>
      <w:r w:rsidRPr="00CE3C50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CE3C50">
        <w:rPr>
          <w:rFonts w:ascii="Times New Roman" w:hAnsi="Times New Roman" w:cs="Times New Roman"/>
          <w:sz w:val="28"/>
          <w:szCs w:val="28"/>
        </w:rPr>
        <w:t xml:space="preserve"> прежде всего, опережающий рост расходных обязательств местного бюджета над собственными доходными источниками и значительная степень зависимости от </w:t>
      </w:r>
      <w:r w:rsidRPr="00590053">
        <w:rPr>
          <w:rFonts w:ascii="Times New Roman" w:hAnsi="Times New Roman" w:cs="Times New Roman"/>
          <w:sz w:val="28"/>
          <w:szCs w:val="28"/>
        </w:rPr>
        <w:t>финансовой помощи из краевого бюджета.</w:t>
      </w:r>
    </w:p>
    <w:p w:rsidR="00871EFC" w:rsidRPr="00590053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053">
        <w:rPr>
          <w:rFonts w:ascii="Times New Roman" w:hAnsi="Times New Roman" w:cs="Times New Roman"/>
          <w:sz w:val="28"/>
          <w:szCs w:val="28"/>
        </w:rPr>
        <w:t>Реализация мер по достижению устойчивой положительной динамики поступления налоговых и неналоговых доходов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053">
        <w:rPr>
          <w:rFonts w:ascii="Times New Roman" w:hAnsi="Times New Roman" w:cs="Times New Roman"/>
          <w:sz w:val="28"/>
          <w:szCs w:val="28"/>
        </w:rPr>
        <w:t>бюджет Кировского городского округа Ставропольского края обеспечила</w:t>
      </w:r>
      <w:r w:rsidRPr="00590053">
        <w:rPr>
          <w:rFonts w:ascii="Times New Roman" w:hAnsi="Times New Roman" w:cs="Times New Roman"/>
        </w:rPr>
        <w:t xml:space="preserve"> </w:t>
      </w:r>
      <w:r w:rsidRPr="00590053">
        <w:rPr>
          <w:rFonts w:ascii="Times New Roman" w:hAnsi="Times New Roman" w:cs="Times New Roman"/>
          <w:sz w:val="28"/>
          <w:szCs w:val="28"/>
        </w:rPr>
        <w:t>темп роста фактических поступлений налоговых и неналоговых дох</w:t>
      </w:r>
      <w:r>
        <w:rPr>
          <w:rFonts w:ascii="Times New Roman" w:hAnsi="Times New Roman" w:cs="Times New Roman"/>
          <w:sz w:val="28"/>
          <w:szCs w:val="28"/>
        </w:rPr>
        <w:t>одов к аналогичному периоду 2020 года 113,3</w:t>
      </w:r>
      <w:r w:rsidRPr="005900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871EFC" w:rsidRPr="00114B51" w:rsidRDefault="00871EFC" w:rsidP="00871EFC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B51">
        <w:rPr>
          <w:rFonts w:ascii="Times New Roman" w:hAnsi="Times New Roman" w:cs="Times New Roman"/>
          <w:sz w:val="28"/>
          <w:szCs w:val="28"/>
        </w:rPr>
        <w:t>По итогам 2021 года доля безвозмездных поступлений в общем объеме доходов  местного бюджета составила 86,6%.</w:t>
      </w:r>
    </w:p>
    <w:p w:rsidR="00871EFC" w:rsidRPr="00671E49" w:rsidRDefault="00871EFC" w:rsidP="00871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B51">
        <w:rPr>
          <w:rFonts w:ascii="Times New Roman" w:hAnsi="Times New Roman" w:cs="Times New Roman"/>
          <w:sz w:val="28"/>
          <w:szCs w:val="28"/>
        </w:rPr>
        <w:t>Рост расходов местного бюджета, прежде всего, обусловлен необходимостью выполнять «обязательные» расходы</w:t>
      </w:r>
      <w:r w:rsidRPr="00D711EE">
        <w:rPr>
          <w:rFonts w:ascii="Times New Roman" w:hAnsi="Times New Roman" w:cs="Times New Roman"/>
          <w:sz w:val="28"/>
          <w:szCs w:val="28"/>
        </w:rPr>
        <w:t xml:space="preserve">: заработная плата и начисления, расходы на реализацию «майских» указов Президента 2012 года, направленных на повышение </w:t>
      </w:r>
      <w:r w:rsidRPr="00D711EE">
        <w:rPr>
          <w:rFonts w:ascii="Times New Roman" w:hAnsi="Times New Roman" w:cs="Times New Roman"/>
          <w:sz w:val="28"/>
          <w:szCs w:val="28"/>
        </w:rPr>
        <w:lastRenderedPageBreak/>
        <w:t xml:space="preserve">оплаты труда целевых категорий работников бюджетного сектора, расходы на дорожную деятельность, содержание муниципальных учреждений, участие в реализации проектов развития территорий муниципальных образований </w:t>
      </w:r>
      <w:r w:rsidRPr="00671E49">
        <w:rPr>
          <w:rFonts w:ascii="Times New Roman" w:hAnsi="Times New Roman" w:cs="Times New Roman"/>
          <w:sz w:val="28"/>
          <w:szCs w:val="28"/>
        </w:rPr>
        <w:t>Ставропольского края, основанных на местных инициативах, обеспечение жильем молодых семей, выполнение национальных</w:t>
      </w:r>
      <w:proofErr w:type="gramEnd"/>
      <w:r w:rsidRPr="00671E49">
        <w:rPr>
          <w:rFonts w:ascii="Times New Roman" w:hAnsi="Times New Roman" w:cs="Times New Roman"/>
          <w:sz w:val="28"/>
          <w:szCs w:val="28"/>
        </w:rPr>
        <w:t xml:space="preserve"> проектов.</w:t>
      </w:r>
    </w:p>
    <w:p w:rsidR="00871EFC" w:rsidRPr="00B50CE7" w:rsidRDefault="00871EFC" w:rsidP="00871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2021</w:t>
      </w:r>
      <w:r w:rsidRPr="00671E49">
        <w:rPr>
          <w:rFonts w:ascii="Times New Roman" w:hAnsi="Times New Roman" w:cs="Times New Roman"/>
          <w:sz w:val="28"/>
          <w:szCs w:val="28"/>
        </w:rPr>
        <w:t xml:space="preserve"> году в связи с распространением новой </w:t>
      </w:r>
      <w:proofErr w:type="spellStart"/>
      <w:r w:rsidRPr="00671E4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71E49">
        <w:rPr>
          <w:rFonts w:ascii="Times New Roman" w:hAnsi="Times New Roman" w:cs="Times New Roman"/>
          <w:sz w:val="28"/>
          <w:szCs w:val="28"/>
        </w:rPr>
        <w:t xml:space="preserve"> инфекции работа была направлена на стабилизацию  финансово-бюджетной  сферы Кировского городского округа:</w:t>
      </w:r>
    </w:p>
    <w:p w:rsidR="00871EFC" w:rsidRPr="00671E49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>- был создан резерв финансовых сре</w:t>
      </w:r>
      <w:proofErr w:type="gramStart"/>
      <w:r w:rsidRPr="00671E4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71E49">
        <w:rPr>
          <w:rFonts w:ascii="Times New Roman" w:hAnsi="Times New Roman" w:cs="Times New Roman"/>
          <w:sz w:val="28"/>
          <w:szCs w:val="28"/>
        </w:rPr>
        <w:t xml:space="preserve">я борьбы с </w:t>
      </w:r>
      <w:proofErr w:type="spellStart"/>
      <w:r w:rsidRPr="00671E4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71E49">
        <w:rPr>
          <w:rFonts w:ascii="Times New Roman" w:hAnsi="Times New Roman" w:cs="Times New Roman"/>
          <w:sz w:val="28"/>
          <w:szCs w:val="28"/>
        </w:rPr>
        <w:t xml:space="preserve"> инфекцией;</w:t>
      </w:r>
    </w:p>
    <w:p w:rsidR="00871EFC" w:rsidRPr="00671E49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>- ежедневно проводился мониторинг поступления собственных доходов в бюджет Кировского городского округа;</w:t>
      </w:r>
    </w:p>
    <w:p w:rsidR="00871EFC" w:rsidRPr="00671E49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 xml:space="preserve">- финансирование расходов осуществлялось с учетом </w:t>
      </w:r>
      <w:proofErr w:type="spellStart"/>
      <w:r w:rsidRPr="00671E49">
        <w:rPr>
          <w:rFonts w:ascii="Times New Roman" w:hAnsi="Times New Roman" w:cs="Times New Roman"/>
          <w:sz w:val="28"/>
          <w:szCs w:val="28"/>
        </w:rPr>
        <w:t>приоритезации</w:t>
      </w:r>
      <w:proofErr w:type="spellEnd"/>
      <w:r w:rsidRPr="00671E49">
        <w:rPr>
          <w:rFonts w:ascii="Times New Roman" w:hAnsi="Times New Roman" w:cs="Times New Roman"/>
          <w:sz w:val="28"/>
          <w:szCs w:val="28"/>
        </w:rPr>
        <w:t xml:space="preserve"> расходов;</w:t>
      </w:r>
    </w:p>
    <w:p w:rsidR="00871EFC" w:rsidRPr="00671E49" w:rsidRDefault="00871EFC" w:rsidP="00871E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>-</w:t>
      </w:r>
      <w:r w:rsidRPr="00671E49">
        <w:rPr>
          <w:rFonts w:ascii="Times New Roman" w:eastAsia="Microsoft YaHei" w:hAnsi="Times New Roman" w:cs="Times New Roman"/>
          <w:kern w:val="24"/>
          <w:sz w:val="28"/>
          <w:szCs w:val="28"/>
        </w:rPr>
        <w:t xml:space="preserve"> был </w:t>
      </w:r>
      <w:r w:rsidRPr="00671E49">
        <w:rPr>
          <w:rFonts w:ascii="Times New Roman" w:hAnsi="Times New Roman" w:cs="Times New Roman"/>
          <w:sz w:val="28"/>
          <w:szCs w:val="28"/>
        </w:rPr>
        <w:t>обеспечен режим экономного и рационального исполь</w:t>
      </w:r>
      <w:r>
        <w:rPr>
          <w:rFonts w:ascii="Times New Roman" w:hAnsi="Times New Roman" w:cs="Times New Roman"/>
          <w:sz w:val="28"/>
          <w:szCs w:val="28"/>
        </w:rPr>
        <w:t>зования бюджетных средств;</w:t>
      </w:r>
    </w:p>
    <w:p w:rsidR="00871EFC" w:rsidRPr="00671E49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>- не допускалось принятия новых расходных обязательств, не обеспеченных стабильными доходными источниками;</w:t>
      </w:r>
    </w:p>
    <w:p w:rsidR="00871EFC" w:rsidRPr="00671E49" w:rsidRDefault="00871EFC" w:rsidP="00871E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49">
        <w:rPr>
          <w:rFonts w:ascii="Times New Roman" w:hAnsi="Times New Roman" w:cs="Times New Roman"/>
          <w:sz w:val="28"/>
          <w:szCs w:val="28"/>
        </w:rPr>
        <w:t xml:space="preserve">- перераспределение средств на новые приоритеты </w:t>
      </w:r>
      <w:proofErr w:type="gramStart"/>
      <w:r w:rsidRPr="00671E49">
        <w:rPr>
          <w:rFonts w:ascii="Times New Roman" w:hAnsi="Times New Roman" w:cs="Times New Roman"/>
          <w:sz w:val="28"/>
          <w:szCs w:val="28"/>
        </w:rPr>
        <w:t>осуществлялось</w:t>
      </w:r>
      <w:proofErr w:type="gramEnd"/>
      <w:r w:rsidRPr="00671E49">
        <w:rPr>
          <w:rFonts w:ascii="Times New Roman" w:hAnsi="Times New Roman" w:cs="Times New Roman"/>
          <w:sz w:val="28"/>
          <w:szCs w:val="28"/>
        </w:rPr>
        <w:t xml:space="preserve"> не затрагивая первоочередных обязательств.</w:t>
      </w:r>
    </w:p>
    <w:p w:rsidR="00871EFC" w:rsidRDefault="00871EFC" w:rsidP="00871EFC">
      <w:pPr>
        <w:pStyle w:val="13"/>
        <w:shd w:val="clear" w:color="auto" w:fill="auto"/>
        <w:spacing w:line="240" w:lineRule="auto"/>
        <w:ind w:left="20" w:right="20" w:firstLine="720"/>
        <w:jc w:val="both"/>
      </w:pPr>
      <w:r w:rsidRPr="00671E49">
        <w:t>Особую актуальность приобретали во</w:t>
      </w:r>
      <w:r w:rsidRPr="00671E49">
        <w:softHyphen/>
        <w:t>просы, связанные с финансированием первоочередных</w:t>
      </w:r>
      <w:r w:rsidRPr="00871EFC">
        <w:t xml:space="preserve"> </w:t>
      </w:r>
      <w:r w:rsidRPr="00671E49">
        <w:t>расходов.</w:t>
      </w:r>
    </w:p>
    <w:p w:rsidR="00871EFC" w:rsidRPr="00C00FED" w:rsidRDefault="00871EFC" w:rsidP="00871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00FED">
        <w:rPr>
          <w:rFonts w:ascii="Times New Roman" w:hAnsi="Times New Roman" w:cs="Times New Roman"/>
          <w:b/>
          <w:bCs/>
          <w:sz w:val="28"/>
          <w:szCs w:val="28"/>
        </w:rPr>
        <w:t>4. Предложения по дальнейшей реализации Программы (подпрограмм).</w:t>
      </w:r>
    </w:p>
    <w:p w:rsidR="00871EFC" w:rsidRPr="00C00FED" w:rsidRDefault="00871EFC" w:rsidP="00871E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 xml:space="preserve">В целях дальнейшей стабилизации финансовой сферы в рамках реализации Программы будут приняты следующие меры: </w:t>
      </w:r>
    </w:p>
    <w:p w:rsidR="00871EFC" w:rsidRDefault="00871EFC" w:rsidP="00871EF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>дальнейшее проведение оценки эффективност</w:t>
      </w:r>
      <w:r>
        <w:rPr>
          <w:rFonts w:ascii="Times New Roman" w:hAnsi="Times New Roman" w:cs="Times New Roman"/>
          <w:sz w:val="28"/>
          <w:szCs w:val="28"/>
        </w:rPr>
        <w:t>и налоговых льгот</w:t>
      </w:r>
      <w:r w:rsidRPr="00C00FED">
        <w:rPr>
          <w:rFonts w:ascii="Times New Roman" w:hAnsi="Times New Roman" w:cs="Times New Roman"/>
          <w:sz w:val="28"/>
          <w:szCs w:val="28"/>
        </w:rPr>
        <w:t>;</w:t>
      </w:r>
    </w:p>
    <w:p w:rsidR="00871EFC" w:rsidRPr="00C00FED" w:rsidRDefault="00871EFC" w:rsidP="00871EF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 xml:space="preserve">повышение качества налогового администрирования, включая проведение заседаний межведомственных комиссий по </w:t>
      </w:r>
      <w:proofErr w:type="gramStart"/>
      <w:r w:rsidRPr="00C00FE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C00FED">
        <w:rPr>
          <w:rFonts w:ascii="Times New Roman" w:hAnsi="Times New Roman" w:cs="Times New Roman"/>
          <w:sz w:val="28"/>
          <w:szCs w:val="28"/>
        </w:rPr>
        <w:t xml:space="preserve"> поступлением в бюджет Кировского городского округа Ставропольского края налоговых и неналоговых доходов;</w:t>
      </w:r>
    </w:p>
    <w:p w:rsidR="00871EFC" w:rsidRPr="00C00FED" w:rsidRDefault="00871EFC" w:rsidP="00871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>повышение качества управления общественными финансами, эффективности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871EFC" w:rsidRPr="00C00FED" w:rsidRDefault="00871EFC" w:rsidP="00871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плате;</w:t>
      </w:r>
    </w:p>
    <w:p w:rsidR="00871EFC" w:rsidRPr="00C00FED" w:rsidRDefault="00871EFC" w:rsidP="00871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 xml:space="preserve">усиление внутреннего муниципального финансового </w:t>
      </w:r>
      <w:proofErr w:type="gramStart"/>
      <w:r w:rsidRPr="00C00FE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00FED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правоотношения;</w:t>
      </w:r>
    </w:p>
    <w:p w:rsidR="00871EFC" w:rsidRPr="00C00FED" w:rsidRDefault="00871EFC" w:rsidP="00871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ED">
        <w:rPr>
          <w:rFonts w:ascii="Times New Roman" w:hAnsi="Times New Roman" w:cs="Times New Roman"/>
          <w:sz w:val="28"/>
          <w:szCs w:val="28"/>
        </w:rPr>
        <w:t>повышение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решений;</w:t>
      </w:r>
    </w:p>
    <w:p w:rsidR="00871EFC" w:rsidRPr="00671E49" w:rsidRDefault="00871EFC" w:rsidP="00871EFC">
      <w:pPr>
        <w:pStyle w:val="13"/>
        <w:shd w:val="clear" w:color="auto" w:fill="auto"/>
        <w:spacing w:line="240" w:lineRule="auto"/>
        <w:ind w:left="20" w:right="20" w:firstLine="720"/>
        <w:jc w:val="both"/>
      </w:pPr>
      <w:r w:rsidRPr="00C00FED">
        <w:rPr>
          <w:rFonts w:ascii="Times New Roman" w:hAnsi="Times New Roman" w:cs="Times New Roman"/>
        </w:rPr>
        <w:t>внедрение принципов инициативного бюджетирования, предполагающих участие граждан в определении и выборе предметов расходования бюджетных средств, а также последующем контроле за реализацией</w:t>
      </w:r>
      <w:r w:rsidRPr="00871EFC">
        <w:rPr>
          <w:rFonts w:ascii="Times New Roman" w:hAnsi="Times New Roman" w:cs="Times New Roman"/>
        </w:rPr>
        <w:t xml:space="preserve"> </w:t>
      </w:r>
      <w:r w:rsidRPr="00C00FED">
        <w:rPr>
          <w:rFonts w:ascii="Times New Roman" w:hAnsi="Times New Roman" w:cs="Times New Roman"/>
        </w:rPr>
        <w:t>отобранных проектов.</w:t>
      </w:r>
    </w:p>
    <w:p w:rsidR="00871EFC" w:rsidRDefault="00871EFC" w:rsidP="00871E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71EFC" w:rsidRPr="000C342E" w:rsidRDefault="00871EFC" w:rsidP="00871EFC">
      <w:pPr>
        <w:jc w:val="both"/>
        <w:rPr>
          <w:lang w:eastAsia="ru-RU"/>
        </w:rPr>
      </w:pPr>
    </w:p>
    <w:p w:rsidR="00871EFC" w:rsidRDefault="00871EFC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  <w:sectPr w:rsidR="00871EFC" w:rsidSect="00871EFC">
          <w:headerReference w:type="default" r:id="rId8"/>
          <w:pgSz w:w="11905" w:h="16838" w:code="9"/>
          <w:pgMar w:top="567" w:right="567" w:bottom="680" w:left="1134" w:header="720" w:footer="720" w:gutter="0"/>
          <w:cols w:space="720"/>
          <w:titlePg/>
          <w:docGrid w:linePitch="326"/>
        </w:sectPr>
      </w:pPr>
    </w:p>
    <w:p w:rsidR="001321BD" w:rsidRDefault="001321BD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Таблица 9 </w:t>
      </w:r>
    </w:p>
    <w:p w:rsidR="001321BD" w:rsidRPr="006231E3" w:rsidRDefault="001321BD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Pr="00DD16D9" w:rsidRDefault="001321BD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1321BD" w:rsidRPr="00DD16D9" w:rsidRDefault="001321BD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</w:t>
      </w:r>
      <w:r w:rsidRPr="0032413F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Кировского городского округа</w:t>
      </w:r>
      <w:r w:rsidRPr="003241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</w:p>
    <w:p w:rsidR="001321BD" w:rsidRPr="00DD16D9" w:rsidRDefault="001321BD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«Управление финансами» за 2021 год</w:t>
      </w:r>
    </w:p>
    <w:p w:rsidR="001321BD" w:rsidRPr="00DD16D9" w:rsidRDefault="001321BD" w:rsidP="00B707A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13"/>
        <w:gridCol w:w="1847"/>
        <w:gridCol w:w="1080"/>
        <w:gridCol w:w="1080"/>
        <w:gridCol w:w="1080"/>
        <w:gridCol w:w="1440"/>
        <w:gridCol w:w="1620"/>
        <w:gridCol w:w="1980"/>
        <w:gridCol w:w="1440"/>
      </w:tblGrid>
      <w:tr w:rsidR="001321BD" w:rsidRPr="00BA3CF9">
        <w:tc>
          <w:tcPr>
            <w:tcW w:w="828" w:type="dxa"/>
            <w:vMerge w:val="restart"/>
            <w:vAlign w:val="center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13" w:type="dxa"/>
            <w:vMerge w:val="restart"/>
            <w:vAlign w:val="center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4680" w:type="dxa"/>
            <w:gridSpan w:val="4"/>
            <w:vAlign w:val="center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5040" w:type="dxa"/>
            <w:gridSpan w:val="3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321BD" w:rsidRPr="00BA3CF9">
        <w:tc>
          <w:tcPr>
            <w:tcW w:w="828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08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108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144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62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сводная бюджетная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роспись, план на        1 января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отчетного года</w:t>
            </w:r>
          </w:p>
        </w:tc>
        <w:tc>
          <w:tcPr>
            <w:tcW w:w="198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сводная 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юджетная роспись на     31 декабря  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отчетного финансового года</w:t>
            </w:r>
          </w:p>
        </w:tc>
        <w:tc>
          <w:tcPr>
            <w:tcW w:w="1440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3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кассовое </w:t>
            </w:r>
            <w:proofErr w:type="spellStart"/>
            <w:proofErr w:type="gramStart"/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3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2028"/>
        </w:trPr>
        <w:tc>
          <w:tcPr>
            <w:tcW w:w="828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3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ировского городского округа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«Управление финансами», всего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46792,00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46497,13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45957,25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2715"/>
        </w:trPr>
        <w:tc>
          <w:tcPr>
            <w:tcW w:w="828" w:type="dxa"/>
          </w:tcPr>
          <w:p w:rsidR="001321BD" w:rsidRPr="00175E6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13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истемы Кировского городского округа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» Программы, всего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1321BD" w:rsidRPr="00BA3CF9" w:rsidRDefault="001321BD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34046,00</w:t>
            </w:r>
          </w:p>
        </w:tc>
        <w:tc>
          <w:tcPr>
            <w:tcW w:w="1980" w:type="dxa"/>
          </w:tcPr>
          <w:p w:rsidR="001321BD" w:rsidRPr="00BA3CF9" w:rsidRDefault="001321BD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33426,30</w:t>
            </w:r>
          </w:p>
        </w:tc>
        <w:tc>
          <w:tcPr>
            <w:tcW w:w="1440" w:type="dxa"/>
          </w:tcPr>
          <w:p w:rsidR="001321BD" w:rsidRPr="00BA3CF9" w:rsidRDefault="001321BD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296"/>
        </w:trPr>
        <w:tc>
          <w:tcPr>
            <w:tcW w:w="828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13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031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013" w:type="dxa"/>
          </w:tcPr>
          <w:p w:rsidR="001321BD" w:rsidRPr="007A5F03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доходной базы бюджета городского округа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1321BD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374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планирования и исполнения бюджета городского округа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321BD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1321BD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1321BD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713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администрации Кировского городского округа и подведомственных им муниципальных учреждений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620" w:type="dxa"/>
          </w:tcPr>
          <w:p w:rsidR="001321BD" w:rsidRDefault="001321BD" w:rsidP="00D643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31746,00</w:t>
            </w:r>
          </w:p>
        </w:tc>
        <w:tc>
          <w:tcPr>
            <w:tcW w:w="1980" w:type="dxa"/>
          </w:tcPr>
          <w:p w:rsidR="001321BD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33176,30</w:t>
            </w:r>
          </w:p>
        </w:tc>
        <w:tc>
          <w:tcPr>
            <w:tcW w:w="1440" w:type="dxa"/>
          </w:tcPr>
          <w:p w:rsidR="001321BD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32892,41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обязательств по обслуживанию муниципального долга Кировского городского округа Ставропольского края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162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19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4,93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533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2.6. 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внутреннего муниципального финансового контроля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013" w:type="dxa"/>
          </w:tcPr>
          <w:p w:rsidR="001321BD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1847" w:type="dxa"/>
          </w:tcPr>
          <w:p w:rsidR="001321BD" w:rsidRPr="00BA3CF9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162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98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1321BD" w:rsidRDefault="001321BD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13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Подпрограмма «Обесп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ечение реализации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«Управление финансами» и </w:t>
            </w:r>
            <w:proofErr w:type="spellStart"/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BA3CF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мероприятия, всего</w:t>
            </w:r>
          </w:p>
        </w:tc>
        <w:tc>
          <w:tcPr>
            <w:tcW w:w="1847" w:type="dxa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12746,00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13070,83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013" w:type="dxa"/>
            <w:vMerge w:val="restart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следующее основное мероприятие Подпрограммы -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финансового управления по реализации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управление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10010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1219,80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1198,60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1190,59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11510,00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11653,57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11650,63</w:t>
            </w:r>
          </w:p>
        </w:tc>
      </w:tr>
      <w:tr w:rsidR="001321BD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13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1321BD" w:rsidRPr="00BA3CF9" w:rsidRDefault="001321BD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62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16,20</w:t>
            </w:r>
          </w:p>
        </w:tc>
        <w:tc>
          <w:tcPr>
            <w:tcW w:w="1980" w:type="dxa"/>
          </w:tcPr>
          <w:p w:rsidR="001321BD" w:rsidRPr="00BA3CF9" w:rsidRDefault="001321BD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218,66</w:t>
            </w:r>
          </w:p>
        </w:tc>
        <w:tc>
          <w:tcPr>
            <w:tcW w:w="1440" w:type="dxa"/>
          </w:tcPr>
          <w:p w:rsidR="001321BD" w:rsidRPr="00BA3CF9" w:rsidRDefault="001321BD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218,66</w:t>
            </w:r>
          </w:p>
        </w:tc>
      </w:tr>
    </w:tbl>
    <w:p w:rsidR="001321BD" w:rsidRPr="00DD16D9" w:rsidRDefault="001321BD" w:rsidP="00B707A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1321BD" w:rsidRDefault="001321BD" w:rsidP="0075466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Default="001321BD" w:rsidP="00E211A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10</w:t>
      </w: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2013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5237" w:rsidRDefault="007F5237" w:rsidP="007F523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83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5245"/>
        <w:gridCol w:w="2835"/>
        <w:gridCol w:w="2678"/>
        <w:gridCol w:w="2678"/>
      </w:tblGrid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</w:tr>
      <w:tr w:rsidR="007F5237" w:rsidTr="00EC7AFE">
        <w:trPr>
          <w:gridAfter w:val="1"/>
          <w:wAfter w:w="2678" w:type="dxa"/>
          <w:trHeight w:val="161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«Управление финансами»,  всего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46497,13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45957,25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 городского округа,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46497,13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45957,25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46497,13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45957,25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46497,13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45957,25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1 «Повышение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сбалансированности и устойчивости бюджетной системы Кировского городского округа, всего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33426,30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</w:tr>
      <w:tr w:rsidR="007F5237" w:rsidTr="00EC7AFE"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 городского округа,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33426,30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31311,73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33426,30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33426,30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33426,30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32897,37</w:t>
            </w:r>
          </w:p>
        </w:tc>
      </w:tr>
      <w:tr w:rsidR="007F5237" w:rsidTr="00EC7AFE">
        <w:trPr>
          <w:gridAfter w:val="1"/>
          <w:wAfter w:w="2678" w:type="dxa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 Повышение доходной базы бюджета городского округа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1.2 Координация стратегического и бюджетного планирования, создание инструментов долгосрочного бюджетного планирования 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1.3.</w:t>
            </w:r>
          </w:p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Организация планирования и исполнения бюджета городского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F5237" w:rsidTr="00EC7AFE">
        <w:trPr>
          <w:gridAfter w:val="1"/>
          <w:wAfter w:w="2678" w:type="dxa"/>
          <w:trHeight w:val="2157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1.4.  </w:t>
            </w:r>
          </w:p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администрации Кировского городского округа и подведомственных им муниципальных учреждений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33176,30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32892,41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1.5.  </w:t>
            </w:r>
          </w:p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обязательств по обслуживанию муниципального долга Кировского городского округа Ставропольского края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4,93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1.6. Организация и осуществление внутреннего муниципального финансового контроля 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1.7.</w:t>
            </w:r>
          </w:p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2 «Обеспечение реализации программы «Управление финансами»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мероприятия, всего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 городского округа,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2.1. Обеспечение деятельности финансового управления по реализации Программы</w:t>
            </w: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 городского округа,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Tr="00EC7AFE">
        <w:trPr>
          <w:gridAfter w:val="1"/>
          <w:wAfter w:w="2678" w:type="dxa"/>
          <w:trHeight w:val="26"/>
        </w:trPr>
        <w:tc>
          <w:tcPr>
            <w:tcW w:w="709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13070,83</w:t>
            </w:r>
          </w:p>
        </w:tc>
        <w:tc>
          <w:tcPr>
            <w:tcW w:w="2678" w:type="dxa"/>
          </w:tcPr>
          <w:p w:rsidR="007F5237" w:rsidRDefault="007F5237" w:rsidP="00EC7AF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13059,88</w:t>
            </w:r>
          </w:p>
        </w:tc>
      </w:tr>
    </w:tbl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F5237" w:rsidRDefault="007F5237" w:rsidP="007F523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11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о достижении значений индикаторов достижения целей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«Управление финансами» за 2021 год 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79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832"/>
        <w:gridCol w:w="74"/>
        <w:gridCol w:w="31"/>
        <w:gridCol w:w="1799"/>
        <w:gridCol w:w="12"/>
        <w:gridCol w:w="63"/>
        <w:gridCol w:w="1148"/>
        <w:gridCol w:w="112"/>
        <w:gridCol w:w="105"/>
        <w:gridCol w:w="1583"/>
        <w:gridCol w:w="400"/>
        <w:gridCol w:w="4100"/>
      </w:tblGrid>
      <w:tr w:rsidR="001321BD" w:rsidRPr="006A681D" w:rsidTr="007F5237">
        <w:trPr>
          <w:cantSplit/>
          <w:trHeight w:val="310"/>
        </w:trPr>
        <w:tc>
          <w:tcPr>
            <w:tcW w:w="539" w:type="dxa"/>
            <w:vMerge w:val="restart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06" w:type="dxa"/>
            <w:gridSpan w:val="2"/>
            <w:vMerge w:val="restart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  единица  измерения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8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отклонений значений индикатора 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конец отчетного года 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 наличии)</w:t>
            </w: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6" w:type="dxa"/>
            <w:gridSpan w:val="2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011" w:type="dxa"/>
            <w:gridSpan w:val="5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4500" w:type="dxa"/>
            <w:gridSpan w:val="2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6" w:type="dxa"/>
            <w:gridSpan w:val="2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00" w:type="dxa"/>
            <w:gridSpan w:val="3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фактическое значение 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500" w:type="dxa"/>
            <w:gridSpan w:val="2"/>
            <w:vMerge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298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6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gridSpan w:val="3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gridSpan w:val="3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00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9" w:type="dxa"/>
            <w:gridSpan w:val="10"/>
          </w:tcPr>
          <w:p w:rsidR="001321BD" w:rsidRPr="00342E6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финансами»</w:t>
            </w:r>
          </w:p>
        </w:tc>
        <w:tc>
          <w:tcPr>
            <w:tcW w:w="4500" w:type="dxa"/>
            <w:gridSpan w:val="2"/>
          </w:tcPr>
          <w:p w:rsidR="001321BD" w:rsidRPr="00342E6D" w:rsidRDefault="001321BD" w:rsidP="0070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32" w:type="dxa"/>
          </w:tcPr>
          <w:p w:rsidR="001321BD" w:rsidRDefault="001321BD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расходных обязательств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Кировского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979" w:type="dxa"/>
            <w:gridSpan w:val="5"/>
          </w:tcPr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92,7</w:t>
            </w:r>
          </w:p>
        </w:tc>
        <w:tc>
          <w:tcPr>
            <w:tcW w:w="1260" w:type="dxa"/>
            <w:gridSpan w:val="2"/>
          </w:tcPr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ниже 95,0</w:t>
            </w:r>
          </w:p>
        </w:tc>
        <w:tc>
          <w:tcPr>
            <w:tcW w:w="1688" w:type="dxa"/>
            <w:gridSpan w:val="2"/>
          </w:tcPr>
          <w:p w:rsidR="001321BD" w:rsidRPr="00A46CBA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CBA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</w:p>
        </w:tc>
        <w:tc>
          <w:tcPr>
            <w:tcW w:w="4500" w:type="dxa"/>
            <w:gridSpan w:val="2"/>
          </w:tcPr>
          <w:p w:rsidR="001321BD" w:rsidRPr="00A46CBA" w:rsidRDefault="001321BD" w:rsidP="00551C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CBA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расходных </w:t>
            </w:r>
            <w:proofErr w:type="spellStart"/>
            <w:r w:rsidRPr="00A46CBA">
              <w:rPr>
                <w:rFonts w:ascii="Times New Roman" w:hAnsi="Times New Roman" w:cs="Times New Roman"/>
                <w:sz w:val="28"/>
                <w:szCs w:val="28"/>
              </w:rPr>
              <w:t>обяза-тельств</w:t>
            </w:r>
            <w:proofErr w:type="spellEnd"/>
            <w:r w:rsidRPr="00A46CBA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Кировского городского </w:t>
            </w:r>
            <w:proofErr w:type="gramStart"/>
            <w:r w:rsidRPr="00A46CB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Pr="00A46CBA">
              <w:rPr>
                <w:rFonts w:ascii="Times New Roman" w:hAnsi="Times New Roman" w:cs="Times New Roman"/>
                <w:sz w:val="28"/>
                <w:szCs w:val="28"/>
              </w:rPr>
              <w:t xml:space="preserve"> ниже установленного планового значения обусловлено, тем, что по состоянию на 01.01.2022 года сложились переходящие остатки по расходным обязательствам  2021 года со сроком исполнения в 2022 году. </w:t>
            </w: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32" w:type="dxa"/>
          </w:tcPr>
          <w:p w:rsidR="001321BD" w:rsidRDefault="001321BD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Рейтинг Кировского городского округа по качеству управления бюджетным процессом (баллы)</w:t>
            </w:r>
          </w:p>
        </w:tc>
        <w:tc>
          <w:tcPr>
            <w:tcW w:w="1979" w:type="dxa"/>
            <w:gridSpan w:val="5"/>
          </w:tcPr>
          <w:p w:rsidR="001321BD" w:rsidRPr="002300E9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260" w:type="dxa"/>
            <w:gridSpan w:val="2"/>
          </w:tcPr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ниже</w:t>
            </w:r>
          </w:p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72,04</w:t>
            </w:r>
          </w:p>
        </w:tc>
        <w:tc>
          <w:tcPr>
            <w:tcW w:w="1688" w:type="dxa"/>
            <w:gridSpan w:val="2"/>
          </w:tcPr>
          <w:p w:rsidR="001321BD" w:rsidRPr="002300E9" w:rsidRDefault="001321BD" w:rsidP="00B43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</w:p>
        </w:tc>
        <w:tc>
          <w:tcPr>
            <w:tcW w:w="4500" w:type="dxa"/>
            <w:gridSpan w:val="2"/>
          </w:tcPr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32" w:type="dxa"/>
          </w:tcPr>
          <w:p w:rsidR="001321BD" w:rsidRDefault="001321BD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планирования доходов бюджета городского округа без учета безвозмездных поступлений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979" w:type="dxa"/>
            <w:gridSpan w:val="5"/>
          </w:tcPr>
          <w:p w:rsidR="001321BD" w:rsidRDefault="001321BD" w:rsidP="0073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260" w:type="dxa"/>
            <w:gridSpan w:val="2"/>
          </w:tcPr>
          <w:p w:rsidR="001321BD" w:rsidRDefault="001321BD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+(-) 5,1</w:t>
            </w:r>
          </w:p>
        </w:tc>
        <w:tc>
          <w:tcPr>
            <w:tcW w:w="1688" w:type="dxa"/>
            <w:gridSpan w:val="2"/>
          </w:tcPr>
          <w:p w:rsidR="001321BD" w:rsidRDefault="001321BD" w:rsidP="00017E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4500" w:type="dxa"/>
            <w:gridSpan w:val="2"/>
          </w:tcPr>
          <w:p w:rsidR="001321BD" w:rsidRDefault="001321BD" w:rsidP="00CF6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планирование доходов городского округа </w:t>
            </w:r>
          </w:p>
        </w:tc>
      </w:tr>
      <w:tr w:rsidR="001321BD" w:rsidRPr="006A681D" w:rsidTr="007F5237">
        <w:trPr>
          <w:cantSplit/>
          <w:trHeight w:val="24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9" w:type="dxa"/>
            <w:gridSpan w:val="12"/>
          </w:tcPr>
          <w:p w:rsidR="001321B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1321BD" w:rsidRPr="00342E6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>» Программы</w:t>
            </w: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37" w:type="dxa"/>
            <w:gridSpan w:val="3"/>
          </w:tcPr>
          <w:p w:rsidR="001321BD" w:rsidRPr="007153EA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Темпы роста поступлений налоговых и неналоговых 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предыдущего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условиях)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1321BD" w:rsidRPr="0000443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40" w:type="dxa"/>
            <w:gridSpan w:val="5"/>
          </w:tcPr>
          <w:p w:rsidR="001321BD" w:rsidRPr="0000443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102</w:t>
            </w:r>
            <w:r w:rsidRPr="0000443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113,3</w:t>
            </w:r>
          </w:p>
        </w:tc>
        <w:tc>
          <w:tcPr>
            <w:tcW w:w="4100" w:type="dxa"/>
          </w:tcPr>
          <w:p w:rsidR="001321BD" w:rsidRPr="003106B1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37" w:type="dxa"/>
            <w:gridSpan w:val="3"/>
          </w:tcPr>
          <w:p w:rsidR="001321BD" w:rsidRPr="007153EA" w:rsidRDefault="001321BD" w:rsidP="00416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Удельн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вес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, формируемых в рамках муниципальных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, в общем объеме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бюджета городского округа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1321BD" w:rsidRPr="004C4062" w:rsidRDefault="001321BD" w:rsidP="004C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91,9</w:t>
            </w:r>
          </w:p>
        </w:tc>
        <w:tc>
          <w:tcPr>
            <w:tcW w:w="1440" w:type="dxa"/>
            <w:gridSpan w:val="5"/>
          </w:tcPr>
          <w:p w:rsidR="001321BD" w:rsidRPr="004C4062" w:rsidRDefault="001321BD" w:rsidP="004C40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ниже </w:t>
            </w:r>
            <w:r w:rsidRPr="004C4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3" w:type="dxa"/>
            <w:gridSpan w:val="2"/>
          </w:tcPr>
          <w:p w:rsidR="001321BD" w:rsidRPr="004C4062" w:rsidRDefault="001321BD" w:rsidP="004C40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4100" w:type="dxa"/>
          </w:tcPr>
          <w:p w:rsidR="001321BD" w:rsidRPr="003106B1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37" w:type="dxa"/>
            <w:gridSpan w:val="3"/>
          </w:tcPr>
          <w:p w:rsidR="001321BD" w:rsidRPr="00DD16D9" w:rsidRDefault="001321BD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F9F">
              <w:rPr>
                <w:rFonts w:ascii="Times New Roman" w:hAnsi="Times New Roman" w:cs="Times New Roman"/>
                <w:sz w:val="28"/>
                <w:szCs w:val="28"/>
              </w:rPr>
              <w:t>Ежегодное приведение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параметров бюджетного прогноза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на долгосрочный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решением Думы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о бюджете на очередной финансовый год</w:t>
            </w:r>
            <w:proofErr w:type="gramEnd"/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бюджете) (да/нет)</w:t>
            </w:r>
          </w:p>
        </w:tc>
        <w:tc>
          <w:tcPr>
            <w:tcW w:w="1799" w:type="dxa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440" w:type="dxa"/>
            <w:gridSpan w:val="5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37" w:type="dxa"/>
            <w:gridSpan w:val="3"/>
          </w:tcPr>
          <w:p w:rsidR="001321BD" w:rsidRDefault="001321BD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просроченной кредиторской задолженности, сложившейся по расходам бюджета городского округа, к общему объему расходов бюджета городского округа (процент)</w:t>
            </w:r>
          </w:p>
        </w:tc>
        <w:tc>
          <w:tcPr>
            <w:tcW w:w="1799" w:type="dxa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0" w:type="dxa"/>
            <w:gridSpan w:val="5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3" w:type="dxa"/>
            <w:gridSpan w:val="2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937" w:type="dxa"/>
            <w:gridSpan w:val="3"/>
          </w:tcPr>
          <w:p w:rsidR="001321BD" w:rsidRDefault="001321BD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реализованных мероприятий Плана мероприятий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подготовке решения о бюджете в общем количестве мероприятий Плана мероприятий по подготовке решения о бюджете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0" w:type="dxa"/>
            <w:gridSpan w:val="5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ниже 90,0</w:t>
            </w:r>
          </w:p>
        </w:tc>
        <w:tc>
          <w:tcPr>
            <w:tcW w:w="1983" w:type="dxa"/>
            <w:gridSpan w:val="2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937" w:type="dxa"/>
            <w:gridSpan w:val="3"/>
          </w:tcPr>
          <w:p w:rsidR="001321BD" w:rsidRDefault="001321BD" w:rsidP="00B420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органов администрации Кировского городского округа и подведомственных им муниципальных учреждений, функции которых по ведению бюджетного (бухгалтерского) учета и составлению бюджетной (бухгалтерской) отчетности передаются МКУ КГОСК «Межведомственный центр бухгалтерского обслуживания»</w:t>
            </w:r>
          </w:p>
        </w:tc>
        <w:tc>
          <w:tcPr>
            <w:tcW w:w="1799" w:type="dxa"/>
          </w:tcPr>
          <w:p w:rsidR="001321BD" w:rsidRDefault="001321BD" w:rsidP="0072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440" w:type="dxa"/>
            <w:gridSpan w:val="5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983" w:type="dxa"/>
            <w:gridSpan w:val="2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937" w:type="dxa"/>
            <w:gridSpan w:val="3"/>
          </w:tcPr>
          <w:p w:rsidR="001321BD" w:rsidRDefault="001321BD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органов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1799" w:type="dxa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0" w:type="dxa"/>
            <w:gridSpan w:val="5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3" w:type="dxa"/>
            <w:gridSpan w:val="2"/>
          </w:tcPr>
          <w:p w:rsidR="001321BD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937" w:type="dxa"/>
            <w:gridSpan w:val="3"/>
          </w:tcPr>
          <w:p w:rsidR="001321BD" w:rsidRPr="00002A5C" w:rsidRDefault="001321BD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тношение муниципального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 к общему годовому объему доходов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утвержденного объема безвозмездных поступлений)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0" w:type="dxa"/>
            <w:gridSpan w:val="5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10,0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D63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37" w:type="dxa"/>
            <w:gridSpan w:val="3"/>
          </w:tcPr>
          <w:p w:rsidR="001321BD" w:rsidRPr="00141642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>оля расходов на обслуживание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долга Кировского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1321BD" w:rsidRPr="00DD16D9" w:rsidRDefault="001321BD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  <w:gridSpan w:val="5"/>
          </w:tcPr>
          <w:p w:rsidR="001321BD" w:rsidRPr="00DD16D9" w:rsidRDefault="001321BD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1,0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67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5937" w:type="dxa"/>
            <w:gridSpan w:val="3"/>
          </w:tcPr>
          <w:p w:rsidR="001321BD" w:rsidRPr="007153EA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проверок финансовым управлением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 в соответствии с утвержденным Планом осуществления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gridSpan w:val="5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937" w:type="dxa"/>
            <w:gridSpan w:val="3"/>
          </w:tcPr>
          <w:p w:rsidR="001321BD" w:rsidRPr="007153EA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82D27">
              <w:rPr>
                <w:rFonts w:ascii="Times New Roman" w:hAnsi="Times New Roman" w:cs="Times New Roman"/>
                <w:sz w:val="28"/>
                <w:szCs w:val="28"/>
              </w:rPr>
              <w:t>оотношения количества проверок, по результатам которых приняты меры, и количества проверок, по результатам которых выявлены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D27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gridSpan w:val="5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3" w:type="dxa"/>
            <w:gridSpan w:val="2"/>
          </w:tcPr>
          <w:p w:rsidR="001321BD" w:rsidRPr="00DD16D9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60"/>
        </w:trPr>
        <w:tc>
          <w:tcPr>
            <w:tcW w:w="539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937" w:type="dxa"/>
            <w:gridSpan w:val="3"/>
          </w:tcPr>
          <w:p w:rsidR="001321BD" w:rsidRPr="007153EA" w:rsidRDefault="001321BD" w:rsidP="000C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средств бюджета</w:t>
            </w:r>
          </w:p>
        </w:tc>
        <w:tc>
          <w:tcPr>
            <w:tcW w:w="1799" w:type="dxa"/>
          </w:tcPr>
          <w:p w:rsidR="001321BD" w:rsidRPr="003E685C" w:rsidRDefault="001321BD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40" w:type="dxa"/>
            <w:gridSpan w:val="5"/>
          </w:tcPr>
          <w:p w:rsidR="001321BD" w:rsidRPr="003E685C" w:rsidRDefault="001321BD" w:rsidP="003E6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983" w:type="dxa"/>
            <w:gridSpan w:val="2"/>
          </w:tcPr>
          <w:p w:rsidR="001321BD" w:rsidRPr="003E685C" w:rsidRDefault="001321BD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100" w:type="dxa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="00E01B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softHyphen/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Таблица 12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1321BD" w:rsidRDefault="001321BD" w:rsidP="00FB54B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о степени выполнения о</w:t>
      </w:r>
      <w:r>
        <w:rPr>
          <w:rFonts w:ascii="Times New Roman" w:hAnsi="Times New Roman" w:cs="Times New Roman"/>
          <w:sz w:val="28"/>
          <w:szCs w:val="28"/>
          <w:lang w:eastAsia="ru-RU"/>
        </w:rPr>
        <w:t>сновных мероприятий подпрограмм</w:t>
      </w: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(ведомственных целевых программ), </w:t>
      </w:r>
    </w:p>
    <w:p w:rsidR="001321BD" w:rsidRPr="00DD16D9" w:rsidRDefault="001321BD" w:rsidP="00FB54B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«Управление финансами» за 2021 год</w:t>
      </w:r>
    </w:p>
    <w:p w:rsidR="001321BD" w:rsidRPr="00DD16D9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61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430"/>
        <w:gridCol w:w="109"/>
        <w:gridCol w:w="19"/>
        <w:gridCol w:w="4685"/>
        <w:gridCol w:w="45"/>
        <w:gridCol w:w="3214"/>
        <w:gridCol w:w="25"/>
        <w:gridCol w:w="4746"/>
        <w:gridCol w:w="326"/>
        <w:gridCol w:w="2013"/>
      </w:tblGrid>
      <w:tr w:rsidR="001321BD" w:rsidRPr="006A681D" w:rsidTr="007F5237">
        <w:trPr>
          <w:cantSplit/>
          <w:trHeight w:val="1109"/>
        </w:trPr>
        <w:tc>
          <w:tcPr>
            <w:tcW w:w="545" w:type="dxa"/>
            <w:gridSpan w:val="3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04" w:type="dxa"/>
            <w:gridSpan w:val="2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ание основного мероприятия (ведомственной целевой программы) подпрограммы муниципальной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Кировского городского округа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259" w:type="dxa"/>
            <w:gridSpan w:val="2"/>
            <w:vAlign w:val="center"/>
          </w:tcPr>
          <w:p w:rsidR="001321BD" w:rsidRPr="00E04EC6" w:rsidRDefault="001321BD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04E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771" w:type="dxa"/>
            <w:gridSpan w:val="2"/>
            <w:vAlign w:val="center"/>
          </w:tcPr>
          <w:p w:rsidR="001321BD" w:rsidRPr="00DD16D9" w:rsidRDefault="001321BD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ации основного мероприятия (ведомственной целевой программы)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проблемы, возникшие в ходе выполн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ения основного мероприятия (ведомственной целевой программы)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контрольного события</w:t>
            </w:r>
          </w:p>
        </w:tc>
        <w:tc>
          <w:tcPr>
            <w:tcW w:w="2339" w:type="dxa"/>
            <w:gridSpan w:val="2"/>
            <w:vAlign w:val="center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</w:p>
          <w:p w:rsidR="001321BD" w:rsidRPr="00DD16D9" w:rsidRDefault="001321BD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397"/>
        </w:trPr>
        <w:tc>
          <w:tcPr>
            <w:tcW w:w="545" w:type="dxa"/>
            <w:gridSpan w:val="3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4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59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1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9" w:type="dxa"/>
            <w:gridSpan w:val="2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321BD" w:rsidRPr="00585354" w:rsidTr="007F5237">
        <w:trPr>
          <w:cantSplit/>
          <w:trHeight w:val="227"/>
        </w:trPr>
        <w:tc>
          <w:tcPr>
            <w:tcW w:w="15618" w:type="dxa"/>
            <w:gridSpan w:val="11"/>
          </w:tcPr>
          <w:p w:rsidR="001321BD" w:rsidRPr="00585354" w:rsidRDefault="001321BD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3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1. Обеспечение долгосрочной сбалансированности и устойчивости бюджетной системы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Кировского городского округа Ставропольского края, повышение качества управления муниципальными финансами</w:t>
            </w:r>
          </w:p>
        </w:tc>
      </w:tr>
      <w:tr w:rsidR="001321BD" w:rsidRPr="006A681D" w:rsidTr="007F5237">
        <w:trPr>
          <w:cantSplit/>
          <w:trHeight w:val="227"/>
        </w:trPr>
        <w:tc>
          <w:tcPr>
            <w:tcW w:w="15618" w:type="dxa"/>
            <w:gridSpan w:val="11"/>
          </w:tcPr>
          <w:p w:rsidR="001321BD" w:rsidRPr="001C55D7" w:rsidRDefault="001321BD" w:rsidP="00883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1321BD" w:rsidRPr="00DD16D9" w:rsidRDefault="001321BD" w:rsidP="00883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Кировского городского округа</w:t>
            </w:r>
            <w:r w:rsidRPr="001C5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 Программы</w:t>
            </w:r>
          </w:p>
        </w:tc>
      </w:tr>
      <w:tr w:rsidR="001321BD" w:rsidRPr="006A681D" w:rsidTr="007F5237">
        <w:trPr>
          <w:cantSplit/>
          <w:trHeight w:val="87"/>
        </w:trPr>
        <w:tc>
          <w:tcPr>
            <w:tcW w:w="15618" w:type="dxa"/>
            <w:gridSpan w:val="11"/>
          </w:tcPr>
          <w:p w:rsidR="001321BD" w:rsidRPr="00DD16D9" w:rsidRDefault="001321BD" w:rsidP="00406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526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1. О</w:t>
            </w:r>
            <w:r w:rsidRPr="00C9526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роста налогового потенциала Кировского городского округа Ставропольского края</w:t>
            </w:r>
          </w:p>
        </w:tc>
      </w:tr>
      <w:tr w:rsidR="001321BD" w:rsidRPr="006A681D" w:rsidTr="007F5237">
        <w:trPr>
          <w:cantSplit/>
          <w:trHeight w:val="87"/>
        </w:trPr>
        <w:tc>
          <w:tcPr>
            <w:tcW w:w="545" w:type="dxa"/>
            <w:gridSpan w:val="3"/>
          </w:tcPr>
          <w:p w:rsidR="001321BD" w:rsidRPr="0094655E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704" w:type="dxa"/>
            <w:gridSpan w:val="2"/>
          </w:tcPr>
          <w:p w:rsidR="001321BD" w:rsidRPr="0094655E" w:rsidRDefault="00844E7C" w:rsidP="0094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доходной базы бюджета городского округа</w:t>
            </w:r>
          </w:p>
        </w:tc>
        <w:tc>
          <w:tcPr>
            <w:tcW w:w="3259" w:type="dxa"/>
            <w:gridSpan w:val="2"/>
          </w:tcPr>
          <w:p w:rsidR="001321BD" w:rsidRPr="0094655E" w:rsidRDefault="00844E7C" w:rsidP="00F67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71" w:type="dxa"/>
            <w:gridSpan w:val="2"/>
          </w:tcPr>
          <w:p w:rsidR="001321BD" w:rsidRPr="0094655E" w:rsidRDefault="001321BD" w:rsidP="00124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gridSpan w:val="2"/>
          </w:tcPr>
          <w:p w:rsidR="001321BD" w:rsidRPr="0094655E" w:rsidRDefault="001321BD" w:rsidP="00F67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87"/>
        </w:trPr>
        <w:tc>
          <w:tcPr>
            <w:tcW w:w="545" w:type="dxa"/>
            <w:gridSpan w:val="3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1321BD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1: Обеспечен темп роста поступлений в бюджет городского округа по налоговым и неналоговым доходам, в отчетном периоде 2021 года по сравнению с соответствующим периодом 2020 года (в сопоставимых условиях).</w:t>
            </w:r>
          </w:p>
        </w:tc>
        <w:tc>
          <w:tcPr>
            <w:tcW w:w="3259" w:type="dxa"/>
            <w:gridSpan w:val="2"/>
          </w:tcPr>
          <w:p w:rsidR="001321BD" w:rsidRPr="009F49EC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01.04.2021/01.04.2021</w:t>
            </w:r>
          </w:p>
          <w:p w:rsidR="001321BD" w:rsidRPr="009F49EC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01.07.2021/01.07.2021</w:t>
            </w:r>
          </w:p>
          <w:p w:rsidR="001321BD" w:rsidRPr="009F49EC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01.10.2021/01.10.2021</w:t>
            </w:r>
          </w:p>
          <w:p w:rsidR="001321BD" w:rsidRPr="009F49EC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/30.12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4771" w:type="dxa"/>
            <w:gridSpan w:val="2"/>
          </w:tcPr>
          <w:p w:rsidR="001321BD" w:rsidRPr="009F49EC" w:rsidRDefault="00844E7C" w:rsidP="00874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321BD"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емпы роста поступлений налоговых и неналоговых доходов бюджета </w:t>
            </w:r>
            <w:r w:rsidR="001321BD" w:rsidRPr="007B253C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к уровню предыдущего года (в сопоставимых условиях) составил </w:t>
            </w:r>
            <w:r w:rsidR="001321BD" w:rsidRPr="007B25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113,3%.</w:t>
            </w:r>
          </w:p>
        </w:tc>
        <w:tc>
          <w:tcPr>
            <w:tcW w:w="2339" w:type="dxa"/>
            <w:gridSpan w:val="2"/>
          </w:tcPr>
          <w:p w:rsidR="001321BD" w:rsidRPr="00E30630" w:rsidRDefault="001321BD" w:rsidP="0094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321BD" w:rsidRPr="006A681D" w:rsidTr="007F5237">
        <w:trPr>
          <w:cantSplit/>
          <w:trHeight w:val="87"/>
        </w:trPr>
        <w:tc>
          <w:tcPr>
            <w:tcW w:w="15618" w:type="dxa"/>
            <w:gridSpan w:val="11"/>
          </w:tcPr>
          <w:p w:rsidR="001321BD" w:rsidRPr="00DD16D9" w:rsidRDefault="001321BD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бюджетной политики и повышение эффективности использования бюджетных средств</w:t>
            </w:r>
          </w:p>
        </w:tc>
      </w:tr>
      <w:tr w:rsidR="00844E7C" w:rsidRPr="0094655E" w:rsidTr="007F5237">
        <w:trPr>
          <w:cantSplit/>
          <w:trHeight w:val="87"/>
        </w:trPr>
        <w:tc>
          <w:tcPr>
            <w:tcW w:w="545" w:type="dxa"/>
            <w:gridSpan w:val="3"/>
          </w:tcPr>
          <w:p w:rsidR="00844E7C" w:rsidRPr="0094655E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4704" w:type="dxa"/>
            <w:gridSpan w:val="2"/>
          </w:tcPr>
          <w:p w:rsidR="00844E7C" w:rsidRPr="0094655E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3259" w:type="dxa"/>
            <w:gridSpan w:val="2"/>
          </w:tcPr>
          <w:p w:rsidR="00844E7C" w:rsidRPr="0094655E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71" w:type="dxa"/>
            <w:gridSpan w:val="2"/>
          </w:tcPr>
          <w:p w:rsidR="00844E7C" w:rsidRPr="0094655E" w:rsidRDefault="00844E7C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B3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Минимизация остатков на счетах бюджетополучателей. По состоянию на 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96B3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.12.2019 года остатки за счет средств местного </w:t>
            </w:r>
            <w:r w:rsidRPr="0090316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бюджета составили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7625,18 тыс. рублей, что на 757,97 тыс. рублей  больше 2021</w:t>
            </w:r>
            <w:r w:rsidRPr="0090316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  <w:tc>
          <w:tcPr>
            <w:tcW w:w="2339" w:type="dxa"/>
            <w:gridSpan w:val="2"/>
          </w:tcPr>
          <w:p w:rsidR="00844E7C" w:rsidRPr="0094655E" w:rsidRDefault="00844E7C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545" w:type="dxa"/>
            <w:gridSpan w:val="3"/>
          </w:tcPr>
          <w:p w:rsidR="00844E7C" w:rsidRPr="00017AAC" w:rsidRDefault="00844E7C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Default="00844E7C" w:rsidP="00844E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событие 2: </w:t>
            </w:r>
            <w:proofErr w:type="gramStart"/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Доведены до ответственных исполнителей муниципальных программ Кировского городского округа Ставропольского края предельные объемы бюджетных ассигнований на реализацию муниципальных программ Кировского городского округа Ставропольского края</w:t>
            </w:r>
            <w:proofErr w:type="gramEnd"/>
          </w:p>
          <w:p w:rsidR="00844E7C" w:rsidRPr="009F49EC" w:rsidRDefault="00844E7C" w:rsidP="00844E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59" w:type="dxa"/>
            <w:gridSpan w:val="2"/>
          </w:tcPr>
          <w:p w:rsidR="00844E7C" w:rsidRPr="009F49EC" w:rsidRDefault="00844E7C" w:rsidP="00017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30.10.2021 г./30.10.2021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1" w:type="dxa"/>
            <w:gridSpan w:val="2"/>
          </w:tcPr>
          <w:p w:rsidR="00844E7C" w:rsidRPr="009F49EC" w:rsidRDefault="00844E7C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ответственных исполнителей муниципальных программ Кировского городского округа Ставропольского края 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ельные объемы бюджетных ассигно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ваний на реализацию муниципальных программ Кировского городского округа Ставропольского края</w:t>
            </w:r>
            <w:proofErr w:type="gramEnd"/>
          </w:p>
        </w:tc>
        <w:tc>
          <w:tcPr>
            <w:tcW w:w="2339" w:type="dxa"/>
            <w:gridSpan w:val="2"/>
          </w:tcPr>
          <w:p w:rsidR="00844E7C" w:rsidRPr="00DD16D9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545" w:type="dxa"/>
            <w:gridSpan w:val="3"/>
          </w:tcPr>
          <w:p w:rsidR="00844E7C" w:rsidRDefault="00844E7C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9F49EC" w:rsidRDefault="00844E7C" w:rsidP="00844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3: Разработан и представлен в администрацию Кировского городского округа Ставропольского края проект распоряжения администрации Кировского городского округа «Об одобрении изменений бюджетного прогноза Кировского городского округа Ставропольского края на период до 2026 года»</w:t>
            </w:r>
          </w:p>
        </w:tc>
        <w:tc>
          <w:tcPr>
            <w:tcW w:w="3259" w:type="dxa"/>
            <w:gridSpan w:val="2"/>
          </w:tcPr>
          <w:p w:rsidR="00844E7C" w:rsidRPr="00DA154E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24.01.2021 г./24.01.2021 г.</w:t>
            </w:r>
          </w:p>
        </w:tc>
        <w:tc>
          <w:tcPr>
            <w:tcW w:w="4771" w:type="dxa"/>
            <w:gridSpan w:val="2"/>
          </w:tcPr>
          <w:p w:rsidR="00844E7C" w:rsidRPr="00DA154E" w:rsidRDefault="00844E7C" w:rsidP="00961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2026 года        № 80 от 24.01.2021 года.</w:t>
            </w:r>
          </w:p>
          <w:p w:rsidR="00844E7C" w:rsidRPr="00DA154E" w:rsidRDefault="00844E7C" w:rsidP="00961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9" w:type="dxa"/>
            <w:gridSpan w:val="2"/>
          </w:tcPr>
          <w:p w:rsidR="00844E7C" w:rsidRPr="00DD16D9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545" w:type="dxa"/>
            <w:gridSpan w:val="3"/>
          </w:tcPr>
          <w:p w:rsidR="00844E7C" w:rsidRDefault="00844E7C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9F49EC" w:rsidRDefault="00844E7C" w:rsidP="00844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4: Проведена оценка эффективности программ</w:t>
            </w:r>
          </w:p>
        </w:tc>
        <w:tc>
          <w:tcPr>
            <w:tcW w:w="3259" w:type="dxa"/>
            <w:gridSpan w:val="2"/>
          </w:tcPr>
          <w:p w:rsidR="00844E7C" w:rsidRPr="009F49EC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01.04.2021 г. /01.04.2021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1" w:type="dxa"/>
            <w:gridSpan w:val="2"/>
          </w:tcPr>
          <w:p w:rsidR="00844E7C" w:rsidRPr="009F49EC" w:rsidRDefault="00844E7C" w:rsidP="00961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Финансовым управлением администрации Кировского городского округа Ставропольского края пров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едена оценка эффективности по 15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муниципальным программам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Кировского городского округа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Ставропольского края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 2020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год. Все муниципальные программы признаны эффективными.</w:t>
            </w:r>
          </w:p>
        </w:tc>
        <w:tc>
          <w:tcPr>
            <w:tcW w:w="2339" w:type="dxa"/>
            <w:gridSpan w:val="2"/>
          </w:tcPr>
          <w:p w:rsidR="00844E7C" w:rsidRPr="004F42BB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58" w:type="dxa"/>
            <w:gridSpan w:val="4"/>
          </w:tcPr>
          <w:p w:rsidR="00844E7C" w:rsidRPr="007A17A2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планирования и исполнения бюджета городского округа</w:t>
            </w:r>
          </w:p>
        </w:tc>
        <w:tc>
          <w:tcPr>
            <w:tcW w:w="3239" w:type="dxa"/>
            <w:gridSpan w:val="2"/>
          </w:tcPr>
          <w:p w:rsidR="00844E7C" w:rsidRPr="0094655E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46" w:type="dxa"/>
          </w:tcPr>
          <w:p w:rsidR="00844E7C" w:rsidRPr="00FA33EA" w:rsidRDefault="00844E7C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Своевременное внесение изменений в сводную бюджетную роспись, бюджетную роспись ГРБС и кассовый план в соответствии с приказами ФУ от 29.12.2017 года   № 2-бр (Порядок по ведению сводной бюджетной росписи и бюджетных росписей ГРБС), от 29.12.2017 года № 3-иб (Порядок составления и ведения кассового плана).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5: Разработаны и утверждены основные направления бюджетной, налоговой и долговой политики на 2022 год и плановый период 2023 и 2024 годов.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FA3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30.09.2021 г./15.09.2021 г.</w:t>
            </w:r>
          </w:p>
        </w:tc>
        <w:tc>
          <w:tcPr>
            <w:tcW w:w="4746" w:type="dxa"/>
          </w:tcPr>
          <w:p w:rsidR="00844E7C" w:rsidRPr="009F49EC" w:rsidRDefault="00844E7C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ановлением администрации Кировс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кого городского ок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руга Ставропольского края № 1624 от 15.09.2021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утверждены направления долговой политики Кировского городского округа Ставропольского края на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год и плановый период 2023 и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годов;  Постановлением администрации Кировского городского ок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руга Ставропольского края № 1623 от 15.09.2021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утверждены основные направления бюджетной и налоговой политики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уга Ставропольского края на 2022 год и плановый период 2023 и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годов.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6: Доведены до главных распорядителей средств бюджета городского округа предельные объемы бюджетных ассигнований на 2022 год и плановый период 2023 и 2024 годов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30.10.2021 г./30.10.2021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главных распорядителей средств бюджета городского округа предельные объемы бюджетных ассигнований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год и плановый период 2023 и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7: Сформирован реестр расходных обязательств Кировского городского округа Ставропольского края</w:t>
            </w:r>
          </w:p>
        </w:tc>
        <w:tc>
          <w:tcPr>
            <w:tcW w:w="3239" w:type="dxa"/>
            <w:gridSpan w:val="2"/>
          </w:tcPr>
          <w:p w:rsidR="00844E7C" w:rsidRPr="005976AF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976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01.06.2021 г./16.05.2021 г.</w:t>
            </w:r>
          </w:p>
        </w:tc>
        <w:tc>
          <w:tcPr>
            <w:tcW w:w="4746" w:type="dxa"/>
          </w:tcPr>
          <w:p w:rsidR="00844E7C" w:rsidRPr="005976AF" w:rsidRDefault="00844E7C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976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Финансовым управлением администрации Кировского городского округа Ставропольского края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края.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8: Составлен проект решения Думы Кировского городского округа Ставропольского края «О бюджете Кировского городского округа Ставропольского края на 2022 год и плановый период 2023 и 2024 годов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15.11.2021 г./15.11.2021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и направлен проект решения Думы Кировского городского округа Ставропольского края «О бюджете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на 2022 год и плановый период 2023 и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годов» в Думу Кировского городского округа Ставропольского края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9: Доведены до главных распорядителей средств бюджета городского округа бюджетные ассигнования по расходам бюджета городского округа и лимиты бюджетных обязательств на 2022 год и плановый период 2023 и 2024 годов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г./24.12.2021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24 декабря 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  на основании решения Думы Кировского городского округа Ставропольского края «О бюджете Кировского городского окру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 Ставропольского края  на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 период 2023-2024 годов»        № 429 от 21 декабря 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 доведены до главных распорядителей средств бюджета городского округа бюджетные ассигнования по расходам бюджета городского округа и лимит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 бюджетных обязательств на 2022 год и плановый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 2023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 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10: Составлен кассовый план исполнения бюджета городского округа на 2022 год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C92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30.12.2021 г./30.12.2021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кассовый план исполнения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юджета городского округа на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11: Сформирован годовой отчет об исполнении бюджета Кировского городского округа Ставропольского края за 2020 год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01.03.2021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г./01.03.2021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C40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Финансовым управлением администрации Кировского городского округа Ставропольского края был в сроки (установленные министерством финансов Ставропольского края) сдан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годовой отчет об исполнении бюджета Кировского городского округа Ставрополь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края за 2020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  <w:proofErr w:type="gramEnd"/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12: Представлен в Думу Кировского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ородского окру</w:t>
            </w: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га Ставропольского края    проект решения Думы Кировского городского округа  Ставропольского края «Об исполнении бюджета Кировского городского округа Ставропольского края за 2020 год»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C92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5.2021 г./30.04.2021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433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Финансовым управлением администрации Кировского городского округа Ставропольского края в сроки (в соответствии с положением о бюджетном процессе Кировского городского округа) представлен в Думу Кировского городского округа Ставропольского края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Кировского городского округа Ставропольского края «Об исполнении бюджета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за 2020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год» 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принят решением Думы Кировского городског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округа Ставропольского края 22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июня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года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№ 362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trHeight w:val="87"/>
        </w:trPr>
        <w:tc>
          <w:tcPr>
            <w:tcW w:w="436" w:type="dxa"/>
            <w:gridSpan w:val="2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844E7C" w:rsidP="0084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4E7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13: Сформированы отчеты об исполнении бюджета Кировского городского округа Ставропольского края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08.02.2021 г./08.02.2021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10.03.2021 г./10.03.2021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08.04.2021 г./08.04.2021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11.05.2021 г./11.05.2021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08.06.2021 г./08.06.2021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08.07.2021 г./08.07.2021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09.08.2021 г./09.08.2021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08.09.2021 г./08.09.2021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08.10.20201 г./08.10.2021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08.11.2021 г./08.11.2021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08.12.2021 г./08.12.2021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844E7C" w:rsidRPr="009F49EC" w:rsidRDefault="00844E7C" w:rsidP="00630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18.01.2022 г./18.01.2022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Финансовым управлением администрации Кировского городского округа Ставропольского края в сроки (установленные министерством финансов Ставропольского края) сданы 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отчеты об исполнении бюджета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Кировского городского округа Ставропольского 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за январь-декабрь месяцы 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  <w:proofErr w:type="gramEnd"/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cantSplit/>
          <w:trHeight w:val="87"/>
        </w:trPr>
        <w:tc>
          <w:tcPr>
            <w:tcW w:w="436" w:type="dxa"/>
            <w:gridSpan w:val="2"/>
          </w:tcPr>
          <w:p w:rsidR="00844E7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858" w:type="dxa"/>
            <w:gridSpan w:val="4"/>
          </w:tcPr>
          <w:p w:rsidR="00844E7C" w:rsidRPr="009F49EC" w:rsidRDefault="00844E7C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Централизованное ведение бюджетного (бухгалтерского) учета и формирование отчетности органов администрации Кировского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и подведомст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им муниципальных учреждений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44E7C" w:rsidRPr="009F49EC" w:rsidRDefault="00844E7C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844E7C" w:rsidRPr="009F49E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46" w:type="dxa"/>
          </w:tcPr>
          <w:p w:rsidR="00844E7C" w:rsidRPr="009F49EC" w:rsidRDefault="00844E7C" w:rsidP="00F82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МКУ «Межведомственный центр бухгалтерского обслуживания» осуществляет централизованное ведение бюджетного (бухгалтерского) учета и формирование отчетности органов администрации Кировского городского округа и подведомственных им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муниципальных учреждений» в 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году.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cantSplit/>
          <w:trHeight w:val="87"/>
        </w:trPr>
        <w:tc>
          <w:tcPr>
            <w:tcW w:w="430" w:type="dxa"/>
          </w:tcPr>
          <w:p w:rsidR="00844E7C" w:rsidRDefault="00844E7C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8" w:type="dxa"/>
            <w:gridSpan w:val="4"/>
          </w:tcPr>
          <w:p w:rsidR="00844E7C" w:rsidRPr="009F49E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14: Заключены соглашения с органами администрации и муниципальными казенными, бюджетными учреждениями Кировского городского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отчетности, МКУ КГО СК «Межведомственный центр бухгалтерского обслуживания»</w:t>
            </w:r>
          </w:p>
        </w:tc>
        <w:tc>
          <w:tcPr>
            <w:tcW w:w="3239" w:type="dxa"/>
            <w:gridSpan w:val="2"/>
          </w:tcPr>
          <w:p w:rsidR="00844E7C" w:rsidRPr="009F49EC" w:rsidRDefault="00844E7C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0.12.2021 г./30.12.2021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6" w:type="dxa"/>
          </w:tcPr>
          <w:p w:rsidR="00844E7C" w:rsidRPr="009F49EC" w:rsidRDefault="00844E7C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Заключено 85 соглашений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с органами администрации и муниципальными казенными, бюджетными учреждениями Кировского городского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 с МКУ КГО СК «Межведомственный центр бухгалтерского обслуживания»</w:t>
            </w:r>
          </w:p>
        </w:tc>
        <w:tc>
          <w:tcPr>
            <w:tcW w:w="2339" w:type="dxa"/>
            <w:gridSpan w:val="2"/>
          </w:tcPr>
          <w:p w:rsidR="00844E7C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cantSplit/>
          <w:trHeight w:val="87"/>
        </w:trPr>
        <w:tc>
          <w:tcPr>
            <w:tcW w:w="15612" w:type="dxa"/>
            <w:gridSpan w:val="10"/>
          </w:tcPr>
          <w:p w:rsidR="00844E7C" w:rsidRPr="00191CCB" w:rsidRDefault="00844E7C" w:rsidP="00AD4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</w:rPr>
              <w:t>Задача 3. Обеспечение экономически обоснованных объема и структуры муниципального долга Кировского городского округа, а так же расходов на его обслуживание</w:t>
            </w:r>
          </w:p>
        </w:tc>
      </w:tr>
      <w:tr w:rsidR="00844E7C" w:rsidRPr="0035177B" w:rsidTr="007F5237">
        <w:trPr>
          <w:gridBefore w:val="1"/>
          <w:wBefore w:w="6" w:type="dxa"/>
          <w:cantSplit/>
          <w:trHeight w:val="397"/>
        </w:trPr>
        <w:tc>
          <w:tcPr>
            <w:tcW w:w="539" w:type="dxa"/>
            <w:gridSpan w:val="2"/>
          </w:tcPr>
          <w:p w:rsidR="00844E7C" w:rsidRPr="00191CCB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4704" w:type="dxa"/>
            <w:gridSpan w:val="2"/>
          </w:tcPr>
          <w:p w:rsidR="00844E7C" w:rsidRPr="00191CCB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Своевременное исполнение обязательств по обслуживанию муниципального долга  Кировского городского округа Ставропольского края</w:t>
            </w:r>
          </w:p>
        </w:tc>
        <w:tc>
          <w:tcPr>
            <w:tcW w:w="3259" w:type="dxa"/>
            <w:gridSpan w:val="2"/>
          </w:tcPr>
          <w:p w:rsidR="00844E7C" w:rsidRPr="00191CCB" w:rsidRDefault="00F828EF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71" w:type="dxa"/>
            <w:gridSpan w:val="2"/>
          </w:tcPr>
          <w:p w:rsidR="00844E7C" w:rsidRPr="00191CCB" w:rsidRDefault="00844E7C" w:rsidP="00F82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Ведение долговой книги осуществляется  финансовым управлением администрации ежемес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ячно. По состоянию на 01.01.2022</w:t>
            </w: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муниципальный  долг Кировск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ого городского округа составил </w:t>
            </w: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 тыс. рублей</w:t>
            </w:r>
          </w:p>
        </w:tc>
        <w:tc>
          <w:tcPr>
            <w:tcW w:w="2339" w:type="dxa"/>
            <w:gridSpan w:val="2"/>
          </w:tcPr>
          <w:p w:rsidR="00844E7C" w:rsidRPr="0035177B" w:rsidRDefault="00844E7C" w:rsidP="00351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28EF" w:rsidRPr="006A681D" w:rsidTr="007F5237">
        <w:trPr>
          <w:gridBefore w:val="1"/>
          <w:wBefore w:w="6" w:type="dxa"/>
          <w:cantSplit/>
          <w:trHeight w:val="397"/>
        </w:trPr>
        <w:tc>
          <w:tcPr>
            <w:tcW w:w="558" w:type="dxa"/>
            <w:gridSpan w:val="3"/>
          </w:tcPr>
          <w:p w:rsidR="00F828EF" w:rsidRPr="009F49EC" w:rsidRDefault="00F828EF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:rsidR="00F828EF" w:rsidRPr="009F49E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15: Осуществлено планирование объема и структуры муниципального долга Киро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вского городского округа Ставро</w:t>
            </w: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польского края, расходов на его обслуживание</w:t>
            </w:r>
          </w:p>
        </w:tc>
        <w:tc>
          <w:tcPr>
            <w:tcW w:w="3259" w:type="dxa"/>
            <w:gridSpan w:val="2"/>
          </w:tcPr>
          <w:p w:rsidR="00F828EF" w:rsidRPr="009F49EC" w:rsidRDefault="00F828EF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8EF" w:rsidRPr="009F49EC" w:rsidRDefault="00F828EF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8EF" w:rsidRPr="009F49EC" w:rsidRDefault="00F828EF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0.12.2021/30.12.2021</w:t>
            </w:r>
          </w:p>
        </w:tc>
        <w:tc>
          <w:tcPr>
            <w:tcW w:w="4771" w:type="dxa"/>
            <w:gridSpan w:val="2"/>
          </w:tcPr>
          <w:p w:rsidR="00F828EF" w:rsidRPr="009F49EC" w:rsidRDefault="00F828EF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F828EF" w:rsidRPr="00BC7455" w:rsidRDefault="00F828EF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C7455">
              <w:rPr>
                <w:rFonts w:ascii="Times New Roman" w:hAnsi="Times New Roman" w:cs="Times New Roman"/>
                <w:sz w:val="26"/>
                <w:szCs w:val="26"/>
              </w:rPr>
              <w:t>Муниципальный долг по состоянию на 01.01.2022 года отсутствует.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C74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Плата за пользование лимитом кредитной линии 0,3% годовых от свободного остатка лимита кредитной линии в декабре 2021, согласно условиям </w:t>
            </w:r>
            <w:proofErr w:type="spellStart"/>
            <w:r w:rsidRPr="00BC74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мунконтракта</w:t>
            </w:r>
            <w:proofErr w:type="spellEnd"/>
            <w:r w:rsidRPr="00BC74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от 07.12.2021 № ЭА01-11-2021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составила в сумме 4,93 тыс. рублей.</w:t>
            </w:r>
          </w:p>
        </w:tc>
        <w:tc>
          <w:tcPr>
            <w:tcW w:w="2339" w:type="dxa"/>
            <w:gridSpan w:val="2"/>
          </w:tcPr>
          <w:p w:rsidR="00F828EF" w:rsidRPr="00322F9B" w:rsidRDefault="00F828EF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E7C" w:rsidRPr="004E2229" w:rsidTr="007F5237">
        <w:trPr>
          <w:gridBefore w:val="1"/>
          <w:wBefore w:w="6" w:type="dxa"/>
          <w:cantSplit/>
          <w:trHeight w:val="397"/>
        </w:trPr>
        <w:tc>
          <w:tcPr>
            <w:tcW w:w="15612" w:type="dxa"/>
            <w:gridSpan w:val="10"/>
          </w:tcPr>
          <w:p w:rsidR="00844E7C" w:rsidRPr="00C77AA3" w:rsidRDefault="00844E7C" w:rsidP="000C1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77AA3">
              <w:rPr>
                <w:rFonts w:ascii="Times New Roman" w:hAnsi="Times New Roman" w:cs="Times New Roman"/>
                <w:sz w:val="26"/>
                <w:szCs w:val="26"/>
              </w:rPr>
              <w:t xml:space="preserve">Задача 4. Организация и осуществление </w:t>
            </w:r>
            <w:proofErr w:type="gramStart"/>
            <w:r w:rsidRPr="00C77AA3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C77AA3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бюджетного законодательства Российской Федерации </w:t>
            </w:r>
          </w:p>
        </w:tc>
      </w:tr>
      <w:tr w:rsidR="00844E7C" w:rsidRPr="006A681D" w:rsidTr="007F5237">
        <w:trPr>
          <w:gridBefore w:val="1"/>
          <w:wBefore w:w="6" w:type="dxa"/>
          <w:trHeight w:val="737"/>
        </w:trPr>
        <w:tc>
          <w:tcPr>
            <w:tcW w:w="539" w:type="dxa"/>
            <w:gridSpan w:val="2"/>
          </w:tcPr>
          <w:p w:rsidR="00844E7C" w:rsidRPr="00D0242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704" w:type="dxa"/>
            <w:gridSpan w:val="2"/>
          </w:tcPr>
          <w:p w:rsidR="00844E7C" w:rsidRPr="00D0242C" w:rsidRDefault="00F828EF" w:rsidP="007F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внутреннего муниципального финансового контроля</w:t>
            </w:r>
          </w:p>
        </w:tc>
        <w:tc>
          <w:tcPr>
            <w:tcW w:w="3259" w:type="dxa"/>
            <w:gridSpan w:val="2"/>
          </w:tcPr>
          <w:p w:rsidR="00844E7C" w:rsidRPr="00D0242C" w:rsidRDefault="00F828EF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097" w:type="dxa"/>
            <w:gridSpan w:val="3"/>
          </w:tcPr>
          <w:p w:rsidR="00844E7C" w:rsidRPr="00D0242C" w:rsidRDefault="00844E7C" w:rsidP="00C77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 проверки предусмотренные планом проведены</w:t>
            </w:r>
          </w:p>
        </w:tc>
        <w:tc>
          <w:tcPr>
            <w:tcW w:w="2013" w:type="dxa"/>
          </w:tcPr>
          <w:p w:rsidR="00844E7C" w:rsidRPr="00322F9B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trHeight w:val="9639"/>
        </w:trPr>
        <w:tc>
          <w:tcPr>
            <w:tcW w:w="539" w:type="dxa"/>
            <w:gridSpan w:val="2"/>
          </w:tcPr>
          <w:p w:rsidR="00844E7C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9F49EC" w:rsidRDefault="00F828EF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16: Составлен отчет о результатах контрольной деятельности</w:t>
            </w:r>
          </w:p>
        </w:tc>
        <w:tc>
          <w:tcPr>
            <w:tcW w:w="3259" w:type="dxa"/>
            <w:gridSpan w:val="2"/>
          </w:tcPr>
          <w:p w:rsidR="00844E7C" w:rsidRPr="006B5787" w:rsidRDefault="00844E7C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B578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20.04.2021 г./20.04.2021 г.</w:t>
            </w:r>
          </w:p>
          <w:p w:rsidR="00844E7C" w:rsidRPr="006B5787" w:rsidRDefault="00844E7C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B578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20.07.2021 г./20.07.2021 г.</w:t>
            </w:r>
          </w:p>
          <w:p w:rsidR="00844E7C" w:rsidRPr="006B5787" w:rsidRDefault="00844E7C" w:rsidP="008A3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B578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20.10.2021 г./20.10.2021 г.</w:t>
            </w:r>
          </w:p>
          <w:p w:rsidR="00844E7C" w:rsidRPr="006B5787" w:rsidRDefault="00844E7C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97" w:type="dxa"/>
            <w:gridSpan w:val="3"/>
          </w:tcPr>
          <w:p w:rsidR="00844E7C" w:rsidRDefault="00844E7C" w:rsidP="00D3455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За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проведено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плановых</w:t>
            </w:r>
            <w:proofErr w:type="gram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контрольных мероприятия по темам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44E7C" w:rsidRDefault="00844E7C" w:rsidP="00D3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«Проверка осуществления расходов на обеспечение выполнения функций казенных учреждений и их отражения в бюджетном учете и отчетности»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44E7C" w:rsidRDefault="00844E7C" w:rsidP="00D3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в МКУК «Дом культуры ст. </w:t>
            </w:r>
            <w:proofErr w:type="spell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Зольской</w:t>
            </w:r>
            <w:proofErr w:type="spell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». В ходе проверки выявлены нарушения бюджетного законодательства. Руководителю учреждения направле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 Представление;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44E7C" w:rsidRPr="005F48D6" w:rsidRDefault="00844E7C" w:rsidP="00D3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в МКУК «Дом культуры с. </w:t>
            </w:r>
            <w:proofErr w:type="gram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Горнозаводского</w:t>
            </w:r>
            <w:proofErr w:type="gram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», МКУК «Дом культуры ст. Советской». В ходе проверки выявлены нарушения бюджетного законодательства. Руководителям учреждений направлены Представления и Предписание. </w:t>
            </w:r>
          </w:p>
          <w:p w:rsidR="00844E7C" w:rsidRDefault="00844E7C" w:rsidP="00D3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«Проверка соблюдения требований законодательства в сфере закупок (ч. 1, 3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F5237" w:rsidRPr="00D3455A" w:rsidRDefault="00844E7C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 xml:space="preserve">- в МБОУ «СОШ № 3» станицы Советской. В ходе проверки выявлены нарушения в сфере закупок. Материалы проверки направлены </w:t>
            </w:r>
            <w:proofErr w:type="gramStart"/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в Минфин Ставропольского края для рассмотрения вопроса о возбуждении дел об административных правонарушениях по выявленным нарушениям</w:t>
            </w:r>
            <w:proofErr w:type="gramEnd"/>
            <w:r w:rsidRPr="00D3455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срок давности</w:t>
            </w:r>
            <w:r w:rsidR="007F5237" w:rsidRPr="00D345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5237" w:rsidRPr="00D3455A">
              <w:rPr>
                <w:rFonts w:ascii="Times New Roman" w:hAnsi="Times New Roman" w:cs="Times New Roman"/>
                <w:sz w:val="26"/>
                <w:szCs w:val="26"/>
              </w:rPr>
              <w:t>по которым не истек;</w:t>
            </w:r>
          </w:p>
          <w:p w:rsidR="007F5237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-в МКУК ДК Коммаяк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; МКДОУ «Детский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сад № 19» станицы </w:t>
            </w:r>
            <w:proofErr w:type="spell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Зольской</w:t>
            </w:r>
            <w:proofErr w:type="spell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. В ходе проверки выявлены нарушения в сфере закупок. Руководителям учреждений направлены Предписания для устранения нарушений. Материалы проверки направлены </w:t>
            </w:r>
            <w:proofErr w:type="gram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в Минфин Ставропольского края для рассмотрения вопроса о возбуждении дел об административных правонарушениях по выявленным нарушениям</w:t>
            </w:r>
            <w:proofErr w:type="gram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, сро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 давности по которым не истек;</w:t>
            </w:r>
          </w:p>
          <w:p w:rsidR="007F5237" w:rsidRPr="00D3455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в МКУК «Дом культуры ст. Советской». В ходе проверки выявлены нарушения в сфере закупок. Материалы проверки направлены </w:t>
            </w:r>
            <w:proofErr w:type="gram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в Минфин Ставропольского края для рассмотрения вопроса о возбуждении дел об административных правонарушениях по выявленным нарушениям</w:t>
            </w:r>
            <w:proofErr w:type="gram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, срок давности по которым не истек. </w:t>
            </w:r>
          </w:p>
          <w:p w:rsidR="007F5237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«Проверка соблюдения требований законодательства в сфере закупок (ч. 8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F5237" w:rsidRPr="00D3455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в МКУК «Дом культуры с. </w:t>
            </w:r>
            <w:proofErr w:type="gramStart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Горнозаводского</w:t>
            </w:r>
            <w:proofErr w:type="gramEnd"/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», МКУК «Дом культуры пос. Комсомолец», МКУДО «ДШИ ст. Марьинской».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ходе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проверки выявлены нарушения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бюджетного законодательства и иные нарушения нормативно правовых актов. Руководителям учреждений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направлены Представления (за исключением МКУДО «ДШИ ст. Марьинской»). Директору МКУК «Дом культуры пос. Комсомолец» направлено Предписание. Материалы проверки переданы в Прокуратуру Кировск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ого района </w:t>
            </w: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края;</w:t>
            </w:r>
          </w:p>
          <w:p w:rsidR="007F5237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 xml:space="preserve">-в МКДОУ «Детский сад № 17 «Светлячок» ст. </w:t>
            </w:r>
            <w:proofErr w:type="gramStart"/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Советской</w:t>
            </w:r>
            <w:proofErr w:type="gramEnd"/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. В ходе проверки выявлены нарушения сроков оплаты за оказанные услуги, нарушения бюджетного учета и прочие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F5237" w:rsidRPr="00D3455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-в МКДОУ «Детский сад № 12 «Светлячок» п. Коммаяк. В ходе проверки выявлены нарушения в сфере закупок, а именно: изменения в план-график не внесены.</w:t>
            </w:r>
          </w:p>
          <w:p w:rsidR="007F5237" w:rsidRPr="00D3455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«Проверка осуществления расходов бюджета Кировского городского округа на реализацию мероприятий муниципальной программы «Развитие образования»:</w:t>
            </w:r>
          </w:p>
          <w:p w:rsidR="007F5237" w:rsidRPr="00D3455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 xml:space="preserve">-в МКДОУ «Детский сад № 12 «Светлячок» п. Коммаяк. В ходе проверки выявлены нарушения бюджетного законодательства, в отношении заведующей составлен протокол об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административном </w:t>
            </w:r>
            <w:r w:rsidRPr="00D3455A">
              <w:rPr>
                <w:rFonts w:ascii="Times New Roman" w:hAnsi="Times New Roman" w:cs="Times New Roman"/>
                <w:sz w:val="26"/>
                <w:szCs w:val="26"/>
              </w:rPr>
              <w:t>правонарушении;</w:t>
            </w:r>
          </w:p>
          <w:p w:rsidR="007F5237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455A">
              <w:rPr>
                <w:rFonts w:ascii="Times New Roman" w:hAnsi="Times New Roman" w:cs="Times New Roman"/>
              </w:rPr>
              <w:t>-</w:t>
            </w:r>
            <w:r w:rsidRPr="00C57EEA">
              <w:rPr>
                <w:rFonts w:ascii="Times New Roman" w:hAnsi="Times New Roman" w:cs="Times New Roman"/>
                <w:sz w:val="26"/>
                <w:szCs w:val="26"/>
              </w:rPr>
              <w:t>в МКДОУ «Детский сад № 17 «Светлячок» ст. Советской, МБДОУ</w:t>
            </w:r>
            <w:proofErr w:type="gramStart"/>
            <w:r w:rsidRPr="00C57EEA">
              <w:rPr>
                <w:rFonts w:ascii="Times New Roman" w:hAnsi="Times New Roman" w:cs="Times New Roman"/>
                <w:sz w:val="26"/>
                <w:szCs w:val="26"/>
              </w:rPr>
              <w:t>«С</w:t>
            </w:r>
            <w:proofErr w:type="gramEnd"/>
            <w:r w:rsidRPr="00C57EEA">
              <w:rPr>
                <w:rFonts w:ascii="Times New Roman" w:hAnsi="Times New Roman" w:cs="Times New Roman"/>
                <w:sz w:val="26"/>
                <w:szCs w:val="26"/>
              </w:rPr>
              <w:t>ОШ № 3» ст. Советской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В</w:t>
            </w:r>
            <w:r w:rsidRPr="00C57EEA">
              <w:rPr>
                <w:rFonts w:ascii="Times New Roman" w:hAnsi="Times New Roman" w:cs="Times New Roman"/>
                <w:sz w:val="26"/>
                <w:szCs w:val="26"/>
              </w:rPr>
              <w:t xml:space="preserve"> ходе проверки выявлены нарушения бюджетного законодательства. Руководителям учреждений </w:t>
            </w:r>
            <w:proofErr w:type="gramStart"/>
            <w:r w:rsidRPr="00C57EEA">
              <w:rPr>
                <w:rFonts w:ascii="Times New Roman" w:hAnsi="Times New Roman" w:cs="Times New Roman"/>
                <w:sz w:val="26"/>
                <w:szCs w:val="26"/>
              </w:rPr>
              <w:t>направлены</w:t>
            </w:r>
            <w:proofErr w:type="gramEnd"/>
            <w:r w:rsidRPr="00C57EEA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Представление и Предписание. </w:t>
            </w:r>
          </w:p>
          <w:p w:rsidR="007F5237" w:rsidRPr="00C57EEA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A">
              <w:rPr>
                <w:rFonts w:ascii="Times New Roman" w:hAnsi="Times New Roman" w:cs="Times New Roman"/>
                <w:sz w:val="26"/>
                <w:szCs w:val="26"/>
              </w:rPr>
              <w:t xml:space="preserve">«Проверка исполнения полномочий главного распорядителя бюджетных средств, в части ведения бюджетной </w:t>
            </w:r>
            <w:r w:rsidRPr="00C57E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росписи, распределения бюджетных ассигнований, лимитов бюджетных обязательств по подведомственным получателям бюджетных средств и исполнения соответствующей части бюджета в соответствии с положениями Бюджетного кодекса Российской Федерации» в Отделе образования и молодежной политики АКГО СК. В ходе проверки выявлены нарушения бюджетного законодательства, а также нефинансовые нарушения. Начальнику отдела образования и молодежной политики АКГО СК направлено Представление.</w:t>
            </w:r>
          </w:p>
          <w:p w:rsidR="007F5237" w:rsidRPr="005F48D6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Проведены 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внеплановые проверки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7F5237" w:rsidRPr="005F48D6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F48D6">
              <w:rPr>
                <w:rFonts w:ascii="Times New Roman" w:hAnsi="Times New Roman" w:cs="Times New Roman"/>
                <w:sz w:val="26"/>
                <w:szCs w:val="26"/>
              </w:rPr>
              <w:t>в МКУ КГО СК «МЦБО» в рамках осуществления ведомственного контроля в сфере закупок. Материалы проверки направлены в Прокуратуру Кировского района Ставропольского края;</w:t>
            </w:r>
          </w:p>
          <w:p w:rsidR="007F5237" w:rsidRPr="00AE14ED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14ED">
              <w:rPr>
                <w:rFonts w:ascii="Times New Roman" w:hAnsi="Times New Roman" w:cs="Times New Roman"/>
                <w:sz w:val="26"/>
                <w:szCs w:val="26"/>
              </w:rPr>
              <w:t>-в МКУК ДК Коммаяк проведена проверка исполнения ранее выданного предписания в соответствии с п. 2 ч. 22 ст. 99 Федерального закона № 44-ФЗ.</w:t>
            </w:r>
            <w:r w:rsidRPr="00AE14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14ED">
              <w:rPr>
                <w:rFonts w:ascii="Times New Roman" w:hAnsi="Times New Roman" w:cs="Times New Roman"/>
                <w:sz w:val="26"/>
                <w:szCs w:val="26"/>
              </w:rPr>
              <w:t xml:space="preserve">Материалы внеплановой проверки направлены в Минфин Ставропольского края для рассмотрения вопроса о возбуждении дела об административном правонарушении. </w:t>
            </w:r>
          </w:p>
          <w:p w:rsidR="00844E7C" w:rsidRPr="005F48D6" w:rsidRDefault="007F5237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AE14ED">
              <w:rPr>
                <w:rFonts w:ascii="Times New Roman" w:hAnsi="Times New Roman" w:cs="Times New Roman"/>
                <w:sz w:val="26"/>
                <w:szCs w:val="26"/>
              </w:rPr>
              <w:t>Проведено 2 семинара - совещания с руководителями учреждений на темы: «Актуальные вопросы внутреннего муниципального финансового контроля» и «Актуальные вопросы внутреннего финансового аудита».</w:t>
            </w:r>
          </w:p>
        </w:tc>
        <w:tc>
          <w:tcPr>
            <w:tcW w:w="2013" w:type="dxa"/>
          </w:tcPr>
          <w:p w:rsidR="00844E7C" w:rsidRPr="00721957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trHeight w:val="141"/>
        </w:trPr>
        <w:tc>
          <w:tcPr>
            <w:tcW w:w="539" w:type="dxa"/>
            <w:gridSpan w:val="2"/>
          </w:tcPr>
          <w:p w:rsidR="00844E7C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801713" w:rsidRDefault="00844E7C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</w:tcPr>
          <w:p w:rsidR="00844E7C" w:rsidRDefault="00844E7C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gridSpan w:val="3"/>
          </w:tcPr>
          <w:p w:rsidR="00844E7C" w:rsidRPr="00D3455A" w:rsidRDefault="00844E7C" w:rsidP="007F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844E7C" w:rsidRPr="00721957" w:rsidRDefault="00844E7C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cantSplit/>
          <w:trHeight w:val="397"/>
        </w:trPr>
        <w:tc>
          <w:tcPr>
            <w:tcW w:w="15612" w:type="dxa"/>
            <w:gridSpan w:val="10"/>
          </w:tcPr>
          <w:p w:rsidR="00844E7C" w:rsidRDefault="00844E7C" w:rsidP="00337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E7C" w:rsidRPr="00C17521" w:rsidRDefault="00844E7C" w:rsidP="00337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Задача 5. Повышение качества управления финансами Кировского городского округа</w:t>
            </w:r>
          </w:p>
        </w:tc>
      </w:tr>
      <w:tr w:rsidR="00844E7C" w:rsidRPr="006A681D" w:rsidTr="007F5237">
        <w:trPr>
          <w:gridBefore w:val="1"/>
          <w:wBefore w:w="6" w:type="dxa"/>
          <w:trHeight w:val="397"/>
        </w:trPr>
        <w:tc>
          <w:tcPr>
            <w:tcW w:w="539" w:type="dxa"/>
            <w:gridSpan w:val="2"/>
          </w:tcPr>
          <w:p w:rsidR="00844E7C" w:rsidRDefault="00F828EF" w:rsidP="00F8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04" w:type="dxa"/>
            <w:gridSpan w:val="2"/>
          </w:tcPr>
          <w:p w:rsidR="00844E7C" w:rsidRPr="00C17521" w:rsidRDefault="00F828EF" w:rsidP="00F828EF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28EF">
              <w:rPr>
                <w:rFonts w:ascii="Times New Roman" w:hAnsi="Times New Roman" w:cs="Times New Roman"/>
                <w:sz w:val="26"/>
                <w:szCs w:val="26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3259" w:type="dxa"/>
            <w:gridSpan w:val="2"/>
          </w:tcPr>
          <w:p w:rsidR="00844E7C" w:rsidRPr="00C17521" w:rsidRDefault="007F5237" w:rsidP="00E24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71" w:type="dxa"/>
            <w:gridSpan w:val="2"/>
          </w:tcPr>
          <w:p w:rsidR="00844E7C" w:rsidRPr="00E2498A" w:rsidRDefault="00844E7C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9" w:type="dxa"/>
            <w:gridSpan w:val="2"/>
          </w:tcPr>
          <w:p w:rsidR="00844E7C" w:rsidRPr="00E2498A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trHeight w:val="397"/>
        </w:trPr>
        <w:tc>
          <w:tcPr>
            <w:tcW w:w="539" w:type="dxa"/>
            <w:gridSpan w:val="2"/>
          </w:tcPr>
          <w:p w:rsidR="00844E7C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9F49EC" w:rsidRDefault="007F5237" w:rsidP="007F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523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17: Подведены итоги оценки качества финансового менеджмента</w:t>
            </w:r>
          </w:p>
        </w:tc>
        <w:tc>
          <w:tcPr>
            <w:tcW w:w="3259" w:type="dxa"/>
            <w:gridSpan w:val="2"/>
          </w:tcPr>
          <w:p w:rsidR="00844E7C" w:rsidRPr="009F49EC" w:rsidRDefault="00844E7C" w:rsidP="00F828E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30.04.2021 г./31.03.2021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1" w:type="dxa"/>
            <w:gridSpan w:val="2"/>
          </w:tcPr>
          <w:p w:rsidR="00844E7C" w:rsidRPr="009F49EC" w:rsidRDefault="00844E7C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Приказом финансового управления администрации Кировского городского округа Ставр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опольского края от 31 марта 2021 года № 19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-а/х утвержден отчет о результатах проведения мониторинга качества финансового менеджмента, осуществляемого </w:t>
            </w:r>
            <w:proofErr w:type="gramStart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главными</w:t>
            </w:r>
            <w:proofErr w:type="gramEnd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распоряди-телями</w:t>
            </w:r>
            <w:proofErr w:type="spellEnd"/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бюджетных средств Кировского городского округа Ставропольского края.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Утвержден рейтинг главных распорядителей бюджетных средств Кировского муниципального района Ставропольс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 края за 2020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лавным распорядителям бюджетных средств Кировского муниципального района Ставропольского края, набравшим наименьшее количество баллов, принять меры по повышению качества соблюдения бюджетного законодательства.</w:t>
            </w:r>
          </w:p>
        </w:tc>
        <w:tc>
          <w:tcPr>
            <w:tcW w:w="2339" w:type="dxa"/>
            <w:gridSpan w:val="2"/>
          </w:tcPr>
          <w:p w:rsidR="00844E7C" w:rsidRPr="00F01AAA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E7C" w:rsidRPr="006A681D" w:rsidTr="007F5237">
        <w:trPr>
          <w:gridBefore w:val="1"/>
          <w:wBefore w:w="6" w:type="dxa"/>
          <w:cantSplit/>
          <w:trHeight w:val="87"/>
        </w:trPr>
        <w:tc>
          <w:tcPr>
            <w:tcW w:w="15612" w:type="dxa"/>
            <w:gridSpan w:val="10"/>
          </w:tcPr>
          <w:p w:rsidR="00844E7C" w:rsidRPr="00C17521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«Обеспечение реализации программы  «Управление финансами»  и </w:t>
            </w:r>
            <w:proofErr w:type="spellStart"/>
            <w:r w:rsidRPr="00C17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общепрограммные</w:t>
            </w:r>
            <w:proofErr w:type="spellEnd"/>
            <w:r w:rsidRPr="00C17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мероприятия»</w:t>
            </w:r>
          </w:p>
        </w:tc>
      </w:tr>
      <w:tr w:rsidR="00844E7C" w:rsidRPr="006A681D" w:rsidTr="007F5237">
        <w:trPr>
          <w:gridBefore w:val="1"/>
          <w:wBefore w:w="6" w:type="dxa"/>
          <w:cantSplit/>
          <w:trHeight w:val="87"/>
        </w:trPr>
        <w:tc>
          <w:tcPr>
            <w:tcW w:w="539" w:type="dxa"/>
            <w:gridSpan w:val="2"/>
          </w:tcPr>
          <w:p w:rsidR="00844E7C" w:rsidRPr="00DD16D9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844E7C" w:rsidRPr="00C17521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</w:t>
            </w:r>
          </w:p>
        </w:tc>
        <w:tc>
          <w:tcPr>
            <w:tcW w:w="3259" w:type="dxa"/>
            <w:gridSpan w:val="2"/>
          </w:tcPr>
          <w:p w:rsidR="00844E7C" w:rsidRPr="00322F9B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1" w:type="dxa"/>
            <w:gridSpan w:val="2"/>
          </w:tcPr>
          <w:p w:rsidR="00844E7C" w:rsidRPr="00322F9B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  <w:gridSpan w:val="2"/>
          </w:tcPr>
          <w:p w:rsidR="00844E7C" w:rsidRPr="00322F9B" w:rsidRDefault="00844E7C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37" w:rsidRPr="006A681D" w:rsidTr="007F5237">
        <w:trPr>
          <w:gridBefore w:val="1"/>
          <w:wBefore w:w="6" w:type="dxa"/>
          <w:cantSplit/>
          <w:trHeight w:val="87"/>
        </w:trPr>
        <w:tc>
          <w:tcPr>
            <w:tcW w:w="539" w:type="dxa"/>
            <w:gridSpan w:val="2"/>
          </w:tcPr>
          <w:p w:rsidR="007F5237" w:rsidRPr="00DD16D9" w:rsidRDefault="007F5237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4" w:type="dxa"/>
            <w:gridSpan w:val="2"/>
          </w:tcPr>
          <w:p w:rsidR="007F5237" w:rsidRPr="00C17521" w:rsidRDefault="007F5237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F523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3259" w:type="dxa"/>
            <w:gridSpan w:val="2"/>
          </w:tcPr>
          <w:p w:rsidR="007F5237" w:rsidRPr="00322F9B" w:rsidRDefault="007F5237" w:rsidP="007F5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771" w:type="dxa"/>
            <w:gridSpan w:val="2"/>
          </w:tcPr>
          <w:p w:rsidR="007F5237" w:rsidRPr="009F49EC" w:rsidRDefault="007F5237" w:rsidP="00401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все условия для реализации программы созданы</w:t>
            </w:r>
          </w:p>
        </w:tc>
        <w:tc>
          <w:tcPr>
            <w:tcW w:w="2339" w:type="dxa"/>
            <w:gridSpan w:val="2"/>
          </w:tcPr>
          <w:p w:rsidR="007F5237" w:rsidRPr="009F49EC" w:rsidRDefault="007F5237" w:rsidP="0040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исполнение составило 99,9%</w:t>
            </w:r>
          </w:p>
        </w:tc>
      </w:tr>
    </w:tbl>
    <w:p w:rsidR="001321BD" w:rsidRPr="009F49EC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321BD" w:rsidRDefault="001321BD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sectPr w:rsidR="001321BD" w:rsidSect="00C22D81">
      <w:pgSz w:w="16838" w:h="11905" w:orient="landscape" w:code="9"/>
      <w:pgMar w:top="1134" w:right="567" w:bottom="567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35A" w:rsidRDefault="0024335A">
      <w:pPr>
        <w:spacing w:after="0" w:line="240" w:lineRule="auto"/>
      </w:pPr>
      <w:r>
        <w:separator/>
      </w:r>
    </w:p>
  </w:endnote>
  <w:endnote w:type="continuationSeparator" w:id="0">
    <w:p w:rsidR="0024335A" w:rsidRDefault="00243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35A" w:rsidRDefault="0024335A">
      <w:pPr>
        <w:spacing w:after="0" w:line="240" w:lineRule="auto"/>
      </w:pPr>
      <w:r>
        <w:separator/>
      </w:r>
    </w:p>
  </w:footnote>
  <w:footnote w:type="continuationSeparator" w:id="0">
    <w:p w:rsidR="0024335A" w:rsidRDefault="00243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E7C" w:rsidRPr="001C3983" w:rsidRDefault="00844E7C" w:rsidP="00DD16D9">
    <w:pPr>
      <w:pStyle w:val="a5"/>
      <w:framePr w:wrap="auto" w:vAnchor="text" w:hAnchor="margin" w:xAlign="right" w:y="1"/>
      <w:rPr>
        <w:rStyle w:val="a7"/>
        <w:rFonts w:cs="Calibri"/>
        <w:sz w:val="28"/>
        <w:szCs w:val="28"/>
      </w:rPr>
    </w:pPr>
    <w:r w:rsidRPr="001C3983">
      <w:rPr>
        <w:rStyle w:val="a7"/>
        <w:sz w:val="28"/>
        <w:szCs w:val="28"/>
      </w:rPr>
      <w:fldChar w:fldCharType="begin"/>
    </w:r>
    <w:r w:rsidRPr="001C3983">
      <w:rPr>
        <w:rStyle w:val="a7"/>
        <w:sz w:val="28"/>
        <w:szCs w:val="28"/>
      </w:rPr>
      <w:instrText xml:space="preserve">PAGE  </w:instrText>
    </w:r>
    <w:r w:rsidRPr="001C3983">
      <w:rPr>
        <w:rStyle w:val="a7"/>
        <w:sz w:val="28"/>
        <w:szCs w:val="28"/>
      </w:rPr>
      <w:fldChar w:fldCharType="separate"/>
    </w:r>
    <w:r w:rsidR="00E01B05">
      <w:rPr>
        <w:rStyle w:val="a7"/>
        <w:noProof/>
        <w:sz w:val="28"/>
        <w:szCs w:val="28"/>
      </w:rPr>
      <w:t>31</w:t>
    </w:r>
    <w:r w:rsidRPr="001C3983">
      <w:rPr>
        <w:rStyle w:val="a7"/>
        <w:sz w:val="28"/>
        <w:szCs w:val="28"/>
      </w:rPr>
      <w:fldChar w:fldCharType="end"/>
    </w:r>
  </w:p>
  <w:p w:rsidR="00844E7C" w:rsidRDefault="00844E7C" w:rsidP="00DD16D9">
    <w:pPr>
      <w:pStyle w:val="a5"/>
      <w:ind w:right="360"/>
      <w:rPr>
        <w:rFonts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52C9"/>
    <w:multiLevelType w:val="hybridMultilevel"/>
    <w:tmpl w:val="9808001A"/>
    <w:lvl w:ilvl="0" w:tplc="0C00A9E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2">
    <w:nsid w:val="58F85AB6"/>
    <w:multiLevelType w:val="hybridMultilevel"/>
    <w:tmpl w:val="D960D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7A513DB4"/>
    <w:multiLevelType w:val="hybridMultilevel"/>
    <w:tmpl w:val="4C20F058"/>
    <w:lvl w:ilvl="0" w:tplc="271E0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5A"/>
    <w:rsid w:val="00002A5C"/>
    <w:rsid w:val="00004439"/>
    <w:rsid w:val="000112EC"/>
    <w:rsid w:val="00017AAC"/>
    <w:rsid w:val="00017E34"/>
    <w:rsid w:val="00021171"/>
    <w:rsid w:val="00025408"/>
    <w:rsid w:val="00026046"/>
    <w:rsid w:val="000301D1"/>
    <w:rsid w:val="000303DA"/>
    <w:rsid w:val="00032546"/>
    <w:rsid w:val="00041C6E"/>
    <w:rsid w:val="00047DBF"/>
    <w:rsid w:val="000515B5"/>
    <w:rsid w:val="00052877"/>
    <w:rsid w:val="000557F9"/>
    <w:rsid w:val="00057DB0"/>
    <w:rsid w:val="00060B8C"/>
    <w:rsid w:val="00063756"/>
    <w:rsid w:val="000645AF"/>
    <w:rsid w:val="0006531E"/>
    <w:rsid w:val="000671BD"/>
    <w:rsid w:val="00071A17"/>
    <w:rsid w:val="00073B5C"/>
    <w:rsid w:val="0008222E"/>
    <w:rsid w:val="00093589"/>
    <w:rsid w:val="00095444"/>
    <w:rsid w:val="00095BE4"/>
    <w:rsid w:val="00096902"/>
    <w:rsid w:val="000A1019"/>
    <w:rsid w:val="000A5D0B"/>
    <w:rsid w:val="000B18D1"/>
    <w:rsid w:val="000B2137"/>
    <w:rsid w:val="000B3674"/>
    <w:rsid w:val="000C1E52"/>
    <w:rsid w:val="000C342E"/>
    <w:rsid w:val="000C422A"/>
    <w:rsid w:val="000C5125"/>
    <w:rsid w:val="000D484D"/>
    <w:rsid w:val="000D4BD2"/>
    <w:rsid w:val="000D54B2"/>
    <w:rsid w:val="000D5BC2"/>
    <w:rsid w:val="000E0322"/>
    <w:rsid w:val="000F0493"/>
    <w:rsid w:val="000F1A34"/>
    <w:rsid w:val="000F6992"/>
    <w:rsid w:val="0010027F"/>
    <w:rsid w:val="001029BF"/>
    <w:rsid w:val="00102A66"/>
    <w:rsid w:val="0010534F"/>
    <w:rsid w:val="00105872"/>
    <w:rsid w:val="00114B51"/>
    <w:rsid w:val="00115893"/>
    <w:rsid w:val="0012489B"/>
    <w:rsid w:val="00124CEB"/>
    <w:rsid w:val="00125BC0"/>
    <w:rsid w:val="00125DC8"/>
    <w:rsid w:val="001321BD"/>
    <w:rsid w:val="00135DDC"/>
    <w:rsid w:val="00136D41"/>
    <w:rsid w:val="00141642"/>
    <w:rsid w:val="00141647"/>
    <w:rsid w:val="001433FB"/>
    <w:rsid w:val="00144CE3"/>
    <w:rsid w:val="0014544C"/>
    <w:rsid w:val="00151A46"/>
    <w:rsid w:val="00155B3C"/>
    <w:rsid w:val="00157264"/>
    <w:rsid w:val="00157A9E"/>
    <w:rsid w:val="00157D21"/>
    <w:rsid w:val="001618F0"/>
    <w:rsid w:val="001641DA"/>
    <w:rsid w:val="001757D1"/>
    <w:rsid w:val="00175E69"/>
    <w:rsid w:val="0017749E"/>
    <w:rsid w:val="00180784"/>
    <w:rsid w:val="00182BD1"/>
    <w:rsid w:val="001830FC"/>
    <w:rsid w:val="001868F7"/>
    <w:rsid w:val="001868FC"/>
    <w:rsid w:val="00186BA7"/>
    <w:rsid w:val="00187EC0"/>
    <w:rsid w:val="00191CCB"/>
    <w:rsid w:val="001A699A"/>
    <w:rsid w:val="001B312A"/>
    <w:rsid w:val="001C0A3E"/>
    <w:rsid w:val="001C22ED"/>
    <w:rsid w:val="001C3983"/>
    <w:rsid w:val="001C55D7"/>
    <w:rsid w:val="001C6974"/>
    <w:rsid w:val="001D1F60"/>
    <w:rsid w:val="001D2EF1"/>
    <w:rsid w:val="001D3152"/>
    <w:rsid w:val="001D4F12"/>
    <w:rsid w:val="001E4D1F"/>
    <w:rsid w:val="001E6A4E"/>
    <w:rsid w:val="001E6B59"/>
    <w:rsid w:val="002017F8"/>
    <w:rsid w:val="0020724E"/>
    <w:rsid w:val="002147F8"/>
    <w:rsid w:val="002201AE"/>
    <w:rsid w:val="00220979"/>
    <w:rsid w:val="0022248A"/>
    <w:rsid w:val="002230A3"/>
    <w:rsid w:val="002300E9"/>
    <w:rsid w:val="0023192D"/>
    <w:rsid w:val="002329ED"/>
    <w:rsid w:val="00234074"/>
    <w:rsid w:val="002355A4"/>
    <w:rsid w:val="0024335A"/>
    <w:rsid w:val="0024616B"/>
    <w:rsid w:val="002477E4"/>
    <w:rsid w:val="0025069A"/>
    <w:rsid w:val="00252C7D"/>
    <w:rsid w:val="002554E1"/>
    <w:rsid w:val="00267897"/>
    <w:rsid w:val="00271227"/>
    <w:rsid w:val="00272E95"/>
    <w:rsid w:val="00274D05"/>
    <w:rsid w:val="00275C99"/>
    <w:rsid w:val="00277CAC"/>
    <w:rsid w:val="002806FB"/>
    <w:rsid w:val="002848A5"/>
    <w:rsid w:val="00291572"/>
    <w:rsid w:val="00293159"/>
    <w:rsid w:val="002A464D"/>
    <w:rsid w:val="002B385C"/>
    <w:rsid w:val="002C4843"/>
    <w:rsid w:val="002E4CCE"/>
    <w:rsid w:val="002F05DE"/>
    <w:rsid w:val="002F292A"/>
    <w:rsid w:val="002F6A4F"/>
    <w:rsid w:val="002F7745"/>
    <w:rsid w:val="00300DAA"/>
    <w:rsid w:val="003049CB"/>
    <w:rsid w:val="003106B1"/>
    <w:rsid w:val="00322F9B"/>
    <w:rsid w:val="00323ABE"/>
    <w:rsid w:val="00323EA5"/>
    <w:rsid w:val="0032413F"/>
    <w:rsid w:val="003263DE"/>
    <w:rsid w:val="0032728E"/>
    <w:rsid w:val="00334045"/>
    <w:rsid w:val="003342DB"/>
    <w:rsid w:val="003345A6"/>
    <w:rsid w:val="003346A6"/>
    <w:rsid w:val="00336BE7"/>
    <w:rsid w:val="00336CF1"/>
    <w:rsid w:val="00337122"/>
    <w:rsid w:val="00340CC8"/>
    <w:rsid w:val="00340FC3"/>
    <w:rsid w:val="0034223C"/>
    <w:rsid w:val="00342A70"/>
    <w:rsid w:val="00342E6D"/>
    <w:rsid w:val="00344332"/>
    <w:rsid w:val="003446B2"/>
    <w:rsid w:val="0034624F"/>
    <w:rsid w:val="00346718"/>
    <w:rsid w:val="00350510"/>
    <w:rsid w:val="0035177B"/>
    <w:rsid w:val="00356DEE"/>
    <w:rsid w:val="003605AA"/>
    <w:rsid w:val="0036243B"/>
    <w:rsid w:val="00363553"/>
    <w:rsid w:val="0036357E"/>
    <w:rsid w:val="003675F7"/>
    <w:rsid w:val="003708CF"/>
    <w:rsid w:val="00381308"/>
    <w:rsid w:val="00382BF1"/>
    <w:rsid w:val="00386BA9"/>
    <w:rsid w:val="003A1168"/>
    <w:rsid w:val="003A652A"/>
    <w:rsid w:val="003B3F63"/>
    <w:rsid w:val="003B769A"/>
    <w:rsid w:val="003D0325"/>
    <w:rsid w:val="003D088D"/>
    <w:rsid w:val="003D1551"/>
    <w:rsid w:val="003D1D05"/>
    <w:rsid w:val="003D6F15"/>
    <w:rsid w:val="003E06CC"/>
    <w:rsid w:val="003E1327"/>
    <w:rsid w:val="003E59FF"/>
    <w:rsid w:val="003E685C"/>
    <w:rsid w:val="003F1CE2"/>
    <w:rsid w:val="003F4C8E"/>
    <w:rsid w:val="003F7187"/>
    <w:rsid w:val="003F7AD5"/>
    <w:rsid w:val="00403D0B"/>
    <w:rsid w:val="004048BC"/>
    <w:rsid w:val="004065FC"/>
    <w:rsid w:val="004161CE"/>
    <w:rsid w:val="00423748"/>
    <w:rsid w:val="00427F4C"/>
    <w:rsid w:val="00433FB1"/>
    <w:rsid w:val="00446B1A"/>
    <w:rsid w:val="004529A7"/>
    <w:rsid w:val="00460BB6"/>
    <w:rsid w:val="00460ED9"/>
    <w:rsid w:val="004618C9"/>
    <w:rsid w:val="004763F3"/>
    <w:rsid w:val="0048270D"/>
    <w:rsid w:val="004858DE"/>
    <w:rsid w:val="00486EF7"/>
    <w:rsid w:val="00487D8F"/>
    <w:rsid w:val="004945D1"/>
    <w:rsid w:val="004B0CFC"/>
    <w:rsid w:val="004B4033"/>
    <w:rsid w:val="004B4069"/>
    <w:rsid w:val="004B4ACA"/>
    <w:rsid w:val="004B59A9"/>
    <w:rsid w:val="004B5B29"/>
    <w:rsid w:val="004C0351"/>
    <w:rsid w:val="004C2962"/>
    <w:rsid w:val="004C3974"/>
    <w:rsid w:val="004C3D30"/>
    <w:rsid w:val="004C4062"/>
    <w:rsid w:val="004C7A09"/>
    <w:rsid w:val="004D5B7F"/>
    <w:rsid w:val="004E2229"/>
    <w:rsid w:val="004E40A1"/>
    <w:rsid w:val="004E50A2"/>
    <w:rsid w:val="004F0D72"/>
    <w:rsid w:val="004F3632"/>
    <w:rsid w:val="004F42BB"/>
    <w:rsid w:val="004F5CD8"/>
    <w:rsid w:val="004F6A59"/>
    <w:rsid w:val="00501CAC"/>
    <w:rsid w:val="00502277"/>
    <w:rsid w:val="00510593"/>
    <w:rsid w:val="00510CEF"/>
    <w:rsid w:val="00511B8B"/>
    <w:rsid w:val="00515B78"/>
    <w:rsid w:val="005166BD"/>
    <w:rsid w:val="00521C5A"/>
    <w:rsid w:val="005231E2"/>
    <w:rsid w:val="00526072"/>
    <w:rsid w:val="00540DC9"/>
    <w:rsid w:val="0054520F"/>
    <w:rsid w:val="00550B1D"/>
    <w:rsid w:val="00551C41"/>
    <w:rsid w:val="00552739"/>
    <w:rsid w:val="005644B1"/>
    <w:rsid w:val="005666B7"/>
    <w:rsid w:val="005706EC"/>
    <w:rsid w:val="00571254"/>
    <w:rsid w:val="00572954"/>
    <w:rsid w:val="00574720"/>
    <w:rsid w:val="00585354"/>
    <w:rsid w:val="00590053"/>
    <w:rsid w:val="00590C0B"/>
    <w:rsid w:val="005976AF"/>
    <w:rsid w:val="005A1BC4"/>
    <w:rsid w:val="005A3D37"/>
    <w:rsid w:val="005A4EB4"/>
    <w:rsid w:val="005A7EA3"/>
    <w:rsid w:val="005B0909"/>
    <w:rsid w:val="005B2098"/>
    <w:rsid w:val="005B5C05"/>
    <w:rsid w:val="005B7A3B"/>
    <w:rsid w:val="005C2110"/>
    <w:rsid w:val="005C21D2"/>
    <w:rsid w:val="005C455D"/>
    <w:rsid w:val="005C551E"/>
    <w:rsid w:val="005D1C65"/>
    <w:rsid w:val="005D3AB6"/>
    <w:rsid w:val="005D5429"/>
    <w:rsid w:val="005D5D6C"/>
    <w:rsid w:val="005D6253"/>
    <w:rsid w:val="005E06BA"/>
    <w:rsid w:val="005E0F87"/>
    <w:rsid w:val="005E237D"/>
    <w:rsid w:val="005E5F08"/>
    <w:rsid w:val="005E61EC"/>
    <w:rsid w:val="005E72FC"/>
    <w:rsid w:val="005F0639"/>
    <w:rsid w:val="005F2474"/>
    <w:rsid w:val="005F48D6"/>
    <w:rsid w:val="006004A9"/>
    <w:rsid w:val="00601C59"/>
    <w:rsid w:val="00602D55"/>
    <w:rsid w:val="00604962"/>
    <w:rsid w:val="006071AF"/>
    <w:rsid w:val="00616781"/>
    <w:rsid w:val="006231E3"/>
    <w:rsid w:val="00624EBC"/>
    <w:rsid w:val="00630076"/>
    <w:rsid w:val="00630C01"/>
    <w:rsid w:val="0063392C"/>
    <w:rsid w:val="00642CCA"/>
    <w:rsid w:val="0064328A"/>
    <w:rsid w:val="00643D2A"/>
    <w:rsid w:val="00643FFE"/>
    <w:rsid w:val="0064606F"/>
    <w:rsid w:val="0064695B"/>
    <w:rsid w:val="00652E66"/>
    <w:rsid w:val="0065760E"/>
    <w:rsid w:val="00657674"/>
    <w:rsid w:val="0066172E"/>
    <w:rsid w:val="00671E49"/>
    <w:rsid w:val="006759E3"/>
    <w:rsid w:val="00675B65"/>
    <w:rsid w:val="00683749"/>
    <w:rsid w:val="00685454"/>
    <w:rsid w:val="006963FF"/>
    <w:rsid w:val="00696CB7"/>
    <w:rsid w:val="006970F7"/>
    <w:rsid w:val="006A2B02"/>
    <w:rsid w:val="006A2DFA"/>
    <w:rsid w:val="006A2F36"/>
    <w:rsid w:val="006A681D"/>
    <w:rsid w:val="006B0F4F"/>
    <w:rsid w:val="006B1332"/>
    <w:rsid w:val="006B5787"/>
    <w:rsid w:val="006B5BE0"/>
    <w:rsid w:val="006B6D9C"/>
    <w:rsid w:val="006C2FA5"/>
    <w:rsid w:val="006D004D"/>
    <w:rsid w:val="006D1BF3"/>
    <w:rsid w:val="006D2BBF"/>
    <w:rsid w:val="006D42E8"/>
    <w:rsid w:val="006D62DE"/>
    <w:rsid w:val="006E1541"/>
    <w:rsid w:val="006E4355"/>
    <w:rsid w:val="006F142B"/>
    <w:rsid w:val="006F3AB1"/>
    <w:rsid w:val="006F6CBF"/>
    <w:rsid w:val="007050B0"/>
    <w:rsid w:val="007056C8"/>
    <w:rsid w:val="0071245C"/>
    <w:rsid w:val="007134CC"/>
    <w:rsid w:val="007153EA"/>
    <w:rsid w:val="00716B90"/>
    <w:rsid w:val="00720A2B"/>
    <w:rsid w:val="00721957"/>
    <w:rsid w:val="00723A05"/>
    <w:rsid w:val="0072647C"/>
    <w:rsid w:val="007311E4"/>
    <w:rsid w:val="007313F9"/>
    <w:rsid w:val="007365E0"/>
    <w:rsid w:val="00736C57"/>
    <w:rsid w:val="00737CD4"/>
    <w:rsid w:val="00740265"/>
    <w:rsid w:val="0074396F"/>
    <w:rsid w:val="00754662"/>
    <w:rsid w:val="00755E93"/>
    <w:rsid w:val="00757BC2"/>
    <w:rsid w:val="0076288C"/>
    <w:rsid w:val="00782D27"/>
    <w:rsid w:val="007833F6"/>
    <w:rsid w:val="007835B7"/>
    <w:rsid w:val="00786A7C"/>
    <w:rsid w:val="00792D0D"/>
    <w:rsid w:val="00793FAC"/>
    <w:rsid w:val="00795D7F"/>
    <w:rsid w:val="007A05E3"/>
    <w:rsid w:val="007A17A2"/>
    <w:rsid w:val="007A2C6A"/>
    <w:rsid w:val="007A3FB1"/>
    <w:rsid w:val="007A5F03"/>
    <w:rsid w:val="007A6A6D"/>
    <w:rsid w:val="007B253C"/>
    <w:rsid w:val="007B4421"/>
    <w:rsid w:val="007B4FCF"/>
    <w:rsid w:val="007B580F"/>
    <w:rsid w:val="007B6D30"/>
    <w:rsid w:val="007C0A12"/>
    <w:rsid w:val="007C167A"/>
    <w:rsid w:val="007C6972"/>
    <w:rsid w:val="007C6B89"/>
    <w:rsid w:val="007D4285"/>
    <w:rsid w:val="007E2569"/>
    <w:rsid w:val="007E5936"/>
    <w:rsid w:val="007E5A06"/>
    <w:rsid w:val="007E7BC9"/>
    <w:rsid w:val="007F5237"/>
    <w:rsid w:val="007F712A"/>
    <w:rsid w:val="007F7DDE"/>
    <w:rsid w:val="00801713"/>
    <w:rsid w:val="00803D8D"/>
    <w:rsid w:val="00806CED"/>
    <w:rsid w:val="00811A2F"/>
    <w:rsid w:val="00813AF1"/>
    <w:rsid w:val="00821620"/>
    <w:rsid w:val="00821B1B"/>
    <w:rsid w:val="00824239"/>
    <w:rsid w:val="00833FF0"/>
    <w:rsid w:val="00835196"/>
    <w:rsid w:val="008354BE"/>
    <w:rsid w:val="0083561E"/>
    <w:rsid w:val="00842805"/>
    <w:rsid w:val="00844960"/>
    <w:rsid w:val="00844E7C"/>
    <w:rsid w:val="00846B3B"/>
    <w:rsid w:val="008525B5"/>
    <w:rsid w:val="00855D25"/>
    <w:rsid w:val="00855EF2"/>
    <w:rsid w:val="008560C1"/>
    <w:rsid w:val="00862824"/>
    <w:rsid w:val="00867F7A"/>
    <w:rsid w:val="00871EFC"/>
    <w:rsid w:val="008736A4"/>
    <w:rsid w:val="008741E5"/>
    <w:rsid w:val="008760FA"/>
    <w:rsid w:val="0088360E"/>
    <w:rsid w:val="0088483F"/>
    <w:rsid w:val="00887CBA"/>
    <w:rsid w:val="00892CB8"/>
    <w:rsid w:val="00892F72"/>
    <w:rsid w:val="008A34F7"/>
    <w:rsid w:val="008A6656"/>
    <w:rsid w:val="008A7839"/>
    <w:rsid w:val="008B160B"/>
    <w:rsid w:val="008B20EF"/>
    <w:rsid w:val="008B2FDE"/>
    <w:rsid w:val="008B3046"/>
    <w:rsid w:val="008B3CD3"/>
    <w:rsid w:val="008B4C06"/>
    <w:rsid w:val="008B59F5"/>
    <w:rsid w:val="008C0CA0"/>
    <w:rsid w:val="008C38F9"/>
    <w:rsid w:val="008C728A"/>
    <w:rsid w:val="008D7FCC"/>
    <w:rsid w:val="008E5B2D"/>
    <w:rsid w:val="008F2117"/>
    <w:rsid w:val="008F5C9C"/>
    <w:rsid w:val="008F712F"/>
    <w:rsid w:val="008F7295"/>
    <w:rsid w:val="0090316B"/>
    <w:rsid w:val="00903201"/>
    <w:rsid w:val="0090366F"/>
    <w:rsid w:val="00907F4F"/>
    <w:rsid w:val="00910014"/>
    <w:rsid w:val="00913891"/>
    <w:rsid w:val="00924A45"/>
    <w:rsid w:val="00925B51"/>
    <w:rsid w:val="00931378"/>
    <w:rsid w:val="00935A1C"/>
    <w:rsid w:val="0094134E"/>
    <w:rsid w:val="0094655E"/>
    <w:rsid w:val="00946F9F"/>
    <w:rsid w:val="0095035B"/>
    <w:rsid w:val="00950C97"/>
    <w:rsid w:val="00952BA0"/>
    <w:rsid w:val="00953644"/>
    <w:rsid w:val="00953DB5"/>
    <w:rsid w:val="00961D82"/>
    <w:rsid w:val="00964DC6"/>
    <w:rsid w:val="00966804"/>
    <w:rsid w:val="00971CCE"/>
    <w:rsid w:val="009737C3"/>
    <w:rsid w:val="0097381C"/>
    <w:rsid w:val="00973FBB"/>
    <w:rsid w:val="009756A8"/>
    <w:rsid w:val="0097788B"/>
    <w:rsid w:val="00981411"/>
    <w:rsid w:val="00983760"/>
    <w:rsid w:val="00984A26"/>
    <w:rsid w:val="009857A6"/>
    <w:rsid w:val="009A0CDA"/>
    <w:rsid w:val="009A2A70"/>
    <w:rsid w:val="009A3248"/>
    <w:rsid w:val="009A3271"/>
    <w:rsid w:val="009A343C"/>
    <w:rsid w:val="009A39B0"/>
    <w:rsid w:val="009A7CF7"/>
    <w:rsid w:val="009C186C"/>
    <w:rsid w:val="009D5061"/>
    <w:rsid w:val="009D54F8"/>
    <w:rsid w:val="009D5CA1"/>
    <w:rsid w:val="009D6324"/>
    <w:rsid w:val="009D682F"/>
    <w:rsid w:val="009E5EE3"/>
    <w:rsid w:val="009E6159"/>
    <w:rsid w:val="009E7F4D"/>
    <w:rsid w:val="009F2C41"/>
    <w:rsid w:val="009F36F0"/>
    <w:rsid w:val="009F49EC"/>
    <w:rsid w:val="009F655D"/>
    <w:rsid w:val="009F6AC6"/>
    <w:rsid w:val="00A013F5"/>
    <w:rsid w:val="00A01D38"/>
    <w:rsid w:val="00A04A64"/>
    <w:rsid w:val="00A0702A"/>
    <w:rsid w:val="00A11CE6"/>
    <w:rsid w:val="00A15099"/>
    <w:rsid w:val="00A2136B"/>
    <w:rsid w:val="00A21ADE"/>
    <w:rsid w:val="00A24C15"/>
    <w:rsid w:val="00A268E5"/>
    <w:rsid w:val="00A3263A"/>
    <w:rsid w:val="00A359BC"/>
    <w:rsid w:val="00A36005"/>
    <w:rsid w:val="00A4053B"/>
    <w:rsid w:val="00A417C7"/>
    <w:rsid w:val="00A41851"/>
    <w:rsid w:val="00A42809"/>
    <w:rsid w:val="00A4341E"/>
    <w:rsid w:val="00A454E1"/>
    <w:rsid w:val="00A46CBA"/>
    <w:rsid w:val="00A5195F"/>
    <w:rsid w:val="00A51D22"/>
    <w:rsid w:val="00A52368"/>
    <w:rsid w:val="00A604A9"/>
    <w:rsid w:val="00A611CC"/>
    <w:rsid w:val="00A6130C"/>
    <w:rsid w:val="00A61732"/>
    <w:rsid w:val="00A707D0"/>
    <w:rsid w:val="00A70EFA"/>
    <w:rsid w:val="00A87572"/>
    <w:rsid w:val="00A87B08"/>
    <w:rsid w:val="00A91443"/>
    <w:rsid w:val="00A96B34"/>
    <w:rsid w:val="00AA0053"/>
    <w:rsid w:val="00AA2B6E"/>
    <w:rsid w:val="00AA32DF"/>
    <w:rsid w:val="00AA6149"/>
    <w:rsid w:val="00AB365A"/>
    <w:rsid w:val="00AB3B13"/>
    <w:rsid w:val="00AB678C"/>
    <w:rsid w:val="00AB7590"/>
    <w:rsid w:val="00AC3BB6"/>
    <w:rsid w:val="00AC4F57"/>
    <w:rsid w:val="00AC732A"/>
    <w:rsid w:val="00AC775C"/>
    <w:rsid w:val="00AD4196"/>
    <w:rsid w:val="00AD65BE"/>
    <w:rsid w:val="00AD781B"/>
    <w:rsid w:val="00AE14ED"/>
    <w:rsid w:val="00AE493A"/>
    <w:rsid w:val="00AF0D70"/>
    <w:rsid w:val="00AF3B7D"/>
    <w:rsid w:val="00AF5FB1"/>
    <w:rsid w:val="00B00B60"/>
    <w:rsid w:val="00B03DCA"/>
    <w:rsid w:val="00B04C0E"/>
    <w:rsid w:val="00B053B8"/>
    <w:rsid w:val="00B12233"/>
    <w:rsid w:val="00B21335"/>
    <w:rsid w:val="00B26371"/>
    <w:rsid w:val="00B303B3"/>
    <w:rsid w:val="00B3322B"/>
    <w:rsid w:val="00B35A74"/>
    <w:rsid w:val="00B42086"/>
    <w:rsid w:val="00B434E0"/>
    <w:rsid w:val="00B4427A"/>
    <w:rsid w:val="00B50CE7"/>
    <w:rsid w:val="00B50D0F"/>
    <w:rsid w:val="00B511FE"/>
    <w:rsid w:val="00B5391A"/>
    <w:rsid w:val="00B60672"/>
    <w:rsid w:val="00B62524"/>
    <w:rsid w:val="00B707A8"/>
    <w:rsid w:val="00B72929"/>
    <w:rsid w:val="00B8050C"/>
    <w:rsid w:val="00B82A83"/>
    <w:rsid w:val="00B87D2F"/>
    <w:rsid w:val="00B91AD5"/>
    <w:rsid w:val="00B925D1"/>
    <w:rsid w:val="00B96840"/>
    <w:rsid w:val="00B96976"/>
    <w:rsid w:val="00BA3B44"/>
    <w:rsid w:val="00BA3CF9"/>
    <w:rsid w:val="00BB259E"/>
    <w:rsid w:val="00BB2C2E"/>
    <w:rsid w:val="00BB390D"/>
    <w:rsid w:val="00BB3CC3"/>
    <w:rsid w:val="00BB50EB"/>
    <w:rsid w:val="00BB644C"/>
    <w:rsid w:val="00BC2CB2"/>
    <w:rsid w:val="00BC2D66"/>
    <w:rsid w:val="00BC52A3"/>
    <w:rsid w:val="00BC7455"/>
    <w:rsid w:val="00BD6E40"/>
    <w:rsid w:val="00BE1CB1"/>
    <w:rsid w:val="00BE4012"/>
    <w:rsid w:val="00C00FED"/>
    <w:rsid w:val="00C0509B"/>
    <w:rsid w:val="00C06F02"/>
    <w:rsid w:val="00C10F3B"/>
    <w:rsid w:val="00C13778"/>
    <w:rsid w:val="00C15B47"/>
    <w:rsid w:val="00C17521"/>
    <w:rsid w:val="00C17B61"/>
    <w:rsid w:val="00C219B6"/>
    <w:rsid w:val="00C22A44"/>
    <w:rsid w:val="00C22D81"/>
    <w:rsid w:val="00C2465D"/>
    <w:rsid w:val="00C247FA"/>
    <w:rsid w:val="00C407F7"/>
    <w:rsid w:val="00C429C7"/>
    <w:rsid w:val="00C541D2"/>
    <w:rsid w:val="00C554B8"/>
    <w:rsid w:val="00C55884"/>
    <w:rsid w:val="00C57EEA"/>
    <w:rsid w:val="00C667FE"/>
    <w:rsid w:val="00C747EB"/>
    <w:rsid w:val="00C77AA3"/>
    <w:rsid w:val="00C824B1"/>
    <w:rsid w:val="00C851BF"/>
    <w:rsid w:val="00C870E7"/>
    <w:rsid w:val="00C92F18"/>
    <w:rsid w:val="00C934FF"/>
    <w:rsid w:val="00C94010"/>
    <w:rsid w:val="00C94928"/>
    <w:rsid w:val="00C9526A"/>
    <w:rsid w:val="00CB0289"/>
    <w:rsid w:val="00CB3004"/>
    <w:rsid w:val="00CB54C6"/>
    <w:rsid w:val="00CC1925"/>
    <w:rsid w:val="00CD0F99"/>
    <w:rsid w:val="00CD1965"/>
    <w:rsid w:val="00CD20C2"/>
    <w:rsid w:val="00CD405A"/>
    <w:rsid w:val="00CD40B7"/>
    <w:rsid w:val="00CD7602"/>
    <w:rsid w:val="00CE132E"/>
    <w:rsid w:val="00CE3460"/>
    <w:rsid w:val="00CE3C50"/>
    <w:rsid w:val="00CF6998"/>
    <w:rsid w:val="00D022FB"/>
    <w:rsid w:val="00D0242C"/>
    <w:rsid w:val="00D032D0"/>
    <w:rsid w:val="00D05497"/>
    <w:rsid w:val="00D0647B"/>
    <w:rsid w:val="00D07365"/>
    <w:rsid w:val="00D07ED2"/>
    <w:rsid w:val="00D117F7"/>
    <w:rsid w:val="00D12CE5"/>
    <w:rsid w:val="00D217B5"/>
    <w:rsid w:val="00D31DAF"/>
    <w:rsid w:val="00D33164"/>
    <w:rsid w:val="00D3455A"/>
    <w:rsid w:val="00D36BD7"/>
    <w:rsid w:val="00D4009B"/>
    <w:rsid w:val="00D4196B"/>
    <w:rsid w:val="00D41A70"/>
    <w:rsid w:val="00D42967"/>
    <w:rsid w:val="00D568E1"/>
    <w:rsid w:val="00D56D29"/>
    <w:rsid w:val="00D63BA2"/>
    <w:rsid w:val="00D6438A"/>
    <w:rsid w:val="00D711EE"/>
    <w:rsid w:val="00D74DE7"/>
    <w:rsid w:val="00D76299"/>
    <w:rsid w:val="00D76E97"/>
    <w:rsid w:val="00D813E3"/>
    <w:rsid w:val="00D81F72"/>
    <w:rsid w:val="00D82A01"/>
    <w:rsid w:val="00D8352C"/>
    <w:rsid w:val="00D83CF4"/>
    <w:rsid w:val="00D86FD2"/>
    <w:rsid w:val="00D90DBF"/>
    <w:rsid w:val="00DA154E"/>
    <w:rsid w:val="00DA26F4"/>
    <w:rsid w:val="00DB7075"/>
    <w:rsid w:val="00DC53AA"/>
    <w:rsid w:val="00DD16D9"/>
    <w:rsid w:val="00DD1DD7"/>
    <w:rsid w:val="00DD212F"/>
    <w:rsid w:val="00DD64ED"/>
    <w:rsid w:val="00DE40BC"/>
    <w:rsid w:val="00DE7309"/>
    <w:rsid w:val="00DF07B7"/>
    <w:rsid w:val="00DF4821"/>
    <w:rsid w:val="00DF5818"/>
    <w:rsid w:val="00E01B05"/>
    <w:rsid w:val="00E021E2"/>
    <w:rsid w:val="00E04EC6"/>
    <w:rsid w:val="00E12500"/>
    <w:rsid w:val="00E13FC9"/>
    <w:rsid w:val="00E20B9B"/>
    <w:rsid w:val="00E211AB"/>
    <w:rsid w:val="00E21321"/>
    <w:rsid w:val="00E24569"/>
    <w:rsid w:val="00E2498A"/>
    <w:rsid w:val="00E27654"/>
    <w:rsid w:val="00E30630"/>
    <w:rsid w:val="00E45447"/>
    <w:rsid w:val="00E569BF"/>
    <w:rsid w:val="00E57203"/>
    <w:rsid w:val="00E60298"/>
    <w:rsid w:val="00E60D5E"/>
    <w:rsid w:val="00E64021"/>
    <w:rsid w:val="00E64924"/>
    <w:rsid w:val="00E75CA6"/>
    <w:rsid w:val="00E75F1C"/>
    <w:rsid w:val="00E77D35"/>
    <w:rsid w:val="00E81DB3"/>
    <w:rsid w:val="00E8388D"/>
    <w:rsid w:val="00E84417"/>
    <w:rsid w:val="00E84813"/>
    <w:rsid w:val="00E867C5"/>
    <w:rsid w:val="00E95700"/>
    <w:rsid w:val="00EA4236"/>
    <w:rsid w:val="00EB198B"/>
    <w:rsid w:val="00EB59B8"/>
    <w:rsid w:val="00EC768D"/>
    <w:rsid w:val="00ED49BE"/>
    <w:rsid w:val="00ED5641"/>
    <w:rsid w:val="00EE3164"/>
    <w:rsid w:val="00EE3872"/>
    <w:rsid w:val="00EE79E0"/>
    <w:rsid w:val="00EF2572"/>
    <w:rsid w:val="00EF4255"/>
    <w:rsid w:val="00F017B1"/>
    <w:rsid w:val="00F01AAA"/>
    <w:rsid w:val="00F01BE9"/>
    <w:rsid w:val="00F15B90"/>
    <w:rsid w:val="00F17247"/>
    <w:rsid w:val="00F22FE4"/>
    <w:rsid w:val="00F26467"/>
    <w:rsid w:val="00F33874"/>
    <w:rsid w:val="00F40036"/>
    <w:rsid w:val="00F4669B"/>
    <w:rsid w:val="00F52239"/>
    <w:rsid w:val="00F65A75"/>
    <w:rsid w:val="00F6721B"/>
    <w:rsid w:val="00F677F5"/>
    <w:rsid w:val="00F67E0F"/>
    <w:rsid w:val="00F72259"/>
    <w:rsid w:val="00F828EF"/>
    <w:rsid w:val="00F85E01"/>
    <w:rsid w:val="00F8722F"/>
    <w:rsid w:val="00F93C00"/>
    <w:rsid w:val="00F9750F"/>
    <w:rsid w:val="00F97F52"/>
    <w:rsid w:val="00FA33EA"/>
    <w:rsid w:val="00FA5DE5"/>
    <w:rsid w:val="00FA6072"/>
    <w:rsid w:val="00FB53D3"/>
    <w:rsid w:val="00FB542B"/>
    <w:rsid w:val="00FB54BA"/>
    <w:rsid w:val="00FB59B2"/>
    <w:rsid w:val="00FB6A86"/>
    <w:rsid w:val="00FB6FB2"/>
    <w:rsid w:val="00FC226A"/>
    <w:rsid w:val="00FC37E7"/>
    <w:rsid w:val="00FC3E68"/>
    <w:rsid w:val="00FC5BDB"/>
    <w:rsid w:val="00FD22B4"/>
    <w:rsid w:val="00FD5CC4"/>
    <w:rsid w:val="00FD7528"/>
    <w:rsid w:val="00FE3919"/>
    <w:rsid w:val="00FE4041"/>
    <w:rsid w:val="00FE63E6"/>
    <w:rsid w:val="00FF0D4A"/>
    <w:rsid w:val="00FF2231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2B0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BodyText21">
    <w:name w:val="Body Text 21"/>
    <w:basedOn w:val="a"/>
    <w:uiPriority w:val="99"/>
    <w:rsid w:val="00F67E0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6">
    <w:name w:val="List Paragraph"/>
    <w:basedOn w:val="a"/>
    <w:uiPriority w:val="99"/>
    <w:qFormat/>
    <w:rsid w:val="00C934F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 Знак Знак Знак Знак Знак Знак Знак Знак Знак"/>
    <w:basedOn w:val="a"/>
    <w:uiPriority w:val="99"/>
    <w:rsid w:val="00071A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2"/>
    <w:basedOn w:val="a"/>
    <w:uiPriority w:val="99"/>
    <w:semiHidden/>
    <w:rsid w:val="007F7DDE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af8">
    <w:name w:val="Основной текст_"/>
    <w:basedOn w:val="a0"/>
    <w:link w:val="13"/>
    <w:uiPriority w:val="99"/>
    <w:locked/>
    <w:rsid w:val="00671E49"/>
    <w:rPr>
      <w:sz w:val="28"/>
      <w:szCs w:val="28"/>
    </w:rPr>
  </w:style>
  <w:style w:type="paragraph" w:customStyle="1" w:styleId="13">
    <w:name w:val="Основной текст1"/>
    <w:basedOn w:val="a"/>
    <w:link w:val="af8"/>
    <w:uiPriority w:val="99"/>
    <w:rsid w:val="00671E49"/>
    <w:pPr>
      <w:shd w:val="clear" w:color="auto" w:fill="FFFFFF"/>
      <w:spacing w:after="0" w:line="240" w:lineRule="atLeast"/>
    </w:pPr>
    <w:rPr>
      <w:noProof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2B0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1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D16D9"/>
  </w:style>
  <w:style w:type="paragraph" w:styleId="a8">
    <w:name w:val="footer"/>
    <w:basedOn w:val="a"/>
    <w:link w:val="a9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rsid w:val="00DD16D9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1">
    <w:name w:val="footnote text"/>
    <w:basedOn w:val="a"/>
    <w:link w:val="af2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DD16D9"/>
    <w:rPr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BodyText21">
    <w:name w:val="Body Text 21"/>
    <w:basedOn w:val="a"/>
    <w:uiPriority w:val="99"/>
    <w:rsid w:val="00F67E0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6">
    <w:name w:val="List Paragraph"/>
    <w:basedOn w:val="a"/>
    <w:uiPriority w:val="99"/>
    <w:qFormat/>
    <w:rsid w:val="00C934F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 Знак Знак Знак Знак Знак Знак Знак Знак Знак"/>
    <w:basedOn w:val="a"/>
    <w:uiPriority w:val="99"/>
    <w:rsid w:val="00071A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2"/>
    <w:basedOn w:val="a"/>
    <w:uiPriority w:val="99"/>
    <w:semiHidden/>
    <w:rsid w:val="007F7DDE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af8">
    <w:name w:val="Основной текст_"/>
    <w:basedOn w:val="a0"/>
    <w:link w:val="13"/>
    <w:uiPriority w:val="99"/>
    <w:locked/>
    <w:rsid w:val="00671E49"/>
    <w:rPr>
      <w:sz w:val="28"/>
      <w:szCs w:val="28"/>
    </w:rPr>
  </w:style>
  <w:style w:type="paragraph" w:customStyle="1" w:styleId="13">
    <w:name w:val="Основной текст1"/>
    <w:basedOn w:val="a"/>
    <w:link w:val="af8"/>
    <w:uiPriority w:val="99"/>
    <w:rsid w:val="00671E49"/>
    <w:pPr>
      <w:shd w:val="clear" w:color="auto" w:fill="FFFFFF"/>
      <w:spacing w:after="0" w:line="240" w:lineRule="atLeast"/>
    </w:pPr>
    <w:rPr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31</Pages>
  <Words>6860</Words>
  <Characters>39104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АКМР СК</Company>
  <LinksUpToDate>false</LinksUpToDate>
  <CharactersWithSpaces>45873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3</cp:revision>
  <cp:lastPrinted>2022-03-24T15:40:00Z</cp:lastPrinted>
  <dcterms:created xsi:type="dcterms:W3CDTF">2022-03-09T12:57:00Z</dcterms:created>
  <dcterms:modified xsi:type="dcterms:W3CDTF">2022-03-24T15:41:00Z</dcterms:modified>
</cp:coreProperties>
</file>