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КИРОВСКОГО МУНИЦИПАЛЬНОГО ОКРУГА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СТАВРОПОЛЬСКОГО КРАЯ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второго созыва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5"/>
        <w:ind w:right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 февраля 2025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Новопавловск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329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орядке присвоения имен заслуженных людей Российской Федерации, Ставропольс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кого края, Кировского муниципального округа Ставропольского края организациям и объектам муниципальной собственности Кировского муниципального округа Ставропольского края, элементам улично-дорожной сети в Кировском муниципальном округе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4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tooltip="https://login.consultant.ru/link/?req=doc&amp;base=RZB&amp;n=449562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Российской Федерации от 14 января 1993 года № 4292-1 «Об увековечении памяти погибших при защите Отечества», федеральными законами от 13 марта 1995 года </w:t>
      </w:r>
      <w:hyperlink r:id="rId10" w:tooltip="https://login.consultant.ru/link/?req=doc&amp;base=RZB&amp;n=458402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«О днях воинской славы и памятных датах России», от 06 октября 2003 года </w:t>
      </w:r>
      <w:hyperlink r:id="rId11" w:tooltip="https://login.consultant.ru/link/?req=doc&amp;base=RZB&amp;n=471024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Кировского муниципального округа Ставропольского края, Дума Кировского муниципального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РЕШИЛА: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r>
        <w:rPr>
          <w:bCs/>
          <w:sz w:val="28"/>
          <w:szCs w:val="28"/>
        </w:rPr>
        <w:t xml:space="preserve">присвоения имен заслуженных людей Российской Федерации, Ставропольс</w:t>
      </w:r>
      <w:r>
        <w:rPr>
          <w:bCs/>
          <w:sz w:val="28"/>
          <w:szCs w:val="28"/>
        </w:rPr>
        <w:t xml:space="preserve">кого края, Кировского муниципального округа Ставропольского края организациям и объектам муниципальной собственности Кировского муниципального округа Ставропольского края, элементам улично-дорожной сети в Кировском муниципальном округе Ставропольского края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Кировского 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Н.С. Шейранов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  <w:t xml:space="preserve">Ставропольского края                                                                      Н.О. Новопашин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5245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5245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решением Думы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Кировского муниципального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20 февраля 2025 года №329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присвоения имен заслуженных людей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едерации,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тавропольского края,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тавропольского края организациям и объектам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тавропольского края, элементам улично-дорожной сети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тавропольского края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присвоения имен заслуженных людей Российской Федерации,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организациям и объектам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элементам улично-дорожной сети в </w:t>
      </w:r>
      <w:r>
        <w:rPr>
          <w:rFonts w:ascii="Times New Roman" w:hAnsi="Times New Roman" w:cs="Times New Roman"/>
          <w:sz w:val="28"/>
          <w:szCs w:val="28"/>
        </w:rPr>
        <w:t xml:space="preserve">Кировском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 (далее - Порядок) разработан в целях увековечения памяти о выдающихся личностях и исторических, памятных событиях,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Кировским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округом Ставропольского края (далее - муниципальный округ), формирования историко-культурной среды на территории муниципального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устанавливает единые на территории муниципального округа основания и процедуру принятия решений о присвоении имен выдающихся личностей, исторических, памятных событий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предприятию, учреждению, находящимся в собственности муниципального округа, юридическому лицу, в создании которого участвовал муниципальный округ (далее - организация), объекту недвижимого имущества, являющемуся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объект муниципальной собственности), площадям, улицам, проспектам, переулкам, проездам, паркам, скверам, бульварам, аллеям и иным элементам улично-дорожной сети территории муниципального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hyperlink r:id="rId12" w:tooltip="https://login.consultant.ru/link/?req=doc&amp;base=RZB&amp;n=449562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14 января 1993 года </w:t>
      </w:r>
      <w:r>
        <w:rPr>
          <w:rFonts w:ascii="Times New Roman" w:hAnsi="Times New Roman" w:cs="Times New Roman"/>
          <w:sz w:val="28"/>
          <w:szCs w:val="28"/>
        </w:rPr>
        <w:t xml:space="preserve">№ 4292-1 «</w:t>
      </w:r>
      <w:r>
        <w:rPr>
          <w:rFonts w:ascii="Times New Roman" w:hAnsi="Times New Roman" w:cs="Times New Roman"/>
          <w:sz w:val="28"/>
          <w:szCs w:val="28"/>
        </w:rPr>
        <w:t xml:space="preserve">Об увековечении памяти погибших при защите Отечества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федеральными законами от 13 марта 1995 года </w:t>
      </w:r>
      <w:hyperlink r:id="rId13" w:tooltip="https://login.consultant.ru/link/?req=doc&amp;base=RZB&amp;n=458402" w:history="1"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днях воинской славы и п</w:t>
      </w:r>
      <w:r>
        <w:rPr>
          <w:rFonts w:ascii="Times New Roman" w:hAnsi="Times New Roman" w:cs="Times New Roman"/>
          <w:sz w:val="28"/>
          <w:szCs w:val="28"/>
        </w:rPr>
        <w:t xml:space="preserve">амятных датах России»</w:t>
      </w:r>
      <w:r>
        <w:rPr>
          <w:rFonts w:ascii="Times New Roman" w:hAnsi="Times New Roman" w:cs="Times New Roman"/>
          <w:sz w:val="28"/>
          <w:szCs w:val="28"/>
        </w:rPr>
        <w:t xml:space="preserve">, от 6 октября 2003 года </w:t>
      </w:r>
      <w:hyperlink r:id="rId14" w:tooltip="https://login.consultant.ru/link/?req=doc&amp;base=RZB&amp;n=471024" w:history="1"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https://login.consultant.ru/link/?req=doc&amp;base=RZB&amp;n=468949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19 ноября 2014 года №</w:t>
      </w:r>
      <w:r>
        <w:rPr>
          <w:rFonts w:ascii="Times New Roman" w:hAnsi="Times New Roman" w:cs="Times New Roman"/>
          <w:sz w:val="28"/>
          <w:szCs w:val="28"/>
        </w:rPr>
        <w:t xml:space="preserve"> 1221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https://login.consultant.ru/link/?req=doc&amp;base=RLAW077&amp;n=223142" w:history="1">
        <w:r>
          <w:rPr>
            <w:rFonts w:ascii="Times New Roman" w:hAnsi="Times New Roman" w:cs="Times New Roman"/>
            <w:sz w:val="28"/>
            <w:szCs w:val="28"/>
          </w:rPr>
          <w:t xml:space="preserve"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Для целей настоящего Порядка используются следующие основные понятия и термины: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почетное наиме</w:t>
      </w:r>
      <w:r>
        <w:rPr>
          <w:rFonts w:ascii="Times New Roman" w:hAnsi="Times New Roman" w:cs="Times New Roman"/>
          <w:sz w:val="28"/>
          <w:szCs w:val="28"/>
        </w:rPr>
        <w:t xml:space="preserve">нование - имя выдающейся личности либо наименование исторического, памятного события, присваиваемое организации, объекту муниципальной собственности, элементу улично-дорожной сети территории муниципального округа, служащее для их выделения и распознавания;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выдающаяся личность - гражданин, внесший историч</w:t>
      </w:r>
      <w:r>
        <w:rPr>
          <w:rFonts w:ascii="Times New Roman" w:hAnsi="Times New Roman" w:cs="Times New Roman"/>
          <w:sz w:val="28"/>
          <w:szCs w:val="28"/>
        </w:rPr>
        <w:t xml:space="preserve">еский вклад в развитие и укрепление государства и общества, родившийся, проживавший либо осуществлявший свою деятельность в муниципальном округе, заслуживший официальное признание достижений в защите Отечества, общественно-политической сфере, экономике, на</w:t>
      </w:r>
      <w:r>
        <w:rPr>
          <w:rFonts w:ascii="Times New Roman" w:hAnsi="Times New Roman" w:cs="Times New Roman"/>
          <w:sz w:val="28"/>
          <w:szCs w:val="28"/>
        </w:rPr>
        <w:t xml:space="preserve">уке, культуре, искусстве, образовании и воспитании, охране здоровья, жизни и прав людей, благотворительной деятельности, спорте и иных сферах, а также имеющий иные выдающиеся заслуги перед Российской Федерацией, Ставропольским краем, муниципальным округом;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историческое, памятное событие - событие, которое имело место в муниципальном округе и по своей общественной значимости имеет историко-культурную и иную ценность;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Присвоение почетного наименования является одной из форм поощрения организации, в деятельности которой уделяется особое внимание к жизни и деятельности выдающейся личности, ее заслугам и их общественному значению, а именно производится сбор биографиче</w:t>
      </w:r>
      <w:r>
        <w:rPr>
          <w:rFonts w:ascii="Times New Roman" w:hAnsi="Times New Roman" w:cs="Times New Roman"/>
          <w:sz w:val="28"/>
          <w:szCs w:val="28"/>
        </w:rPr>
        <w:t xml:space="preserve">ских сведений о ней, оформлены альбом или стенд с использованием иллюстраций, копий документов, фотографий, имеется в наличии наглядный экспонат (портрет, барельеф, бюст и т.д.) либо производится сбор материалов и оформление мемориальной комнаты или музея.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целях объективной оценки значимости выдающейся личности, имя которой предлагается увековечить, решение об увековечении памяти принимается посмертно.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Не допускается присвоение: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одного и того же почетного наименования двум и более организациям или объектам муниципальной собственности в пределах муниципального округа, элементам улично-дорожной сети в границах населенного пункта муниципального округа;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организации, объекту муниципальной собственности в пределах муниципального округа, элементу улично-дорожной сети в границах населенного пункта муниципального округа двух и более почетных наименований.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Присвоение почетного наименования и его изменение осуществляется с учетом общегосударственных интересов, географических, исторических, национальных и других местных условий.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почетного наименования улицам, проспектам, переулкам, проездам, бульварам осуществляется до начала застройки, а в случае их переименования - с согласия всех собственников объектов недвижимости.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Почетное наименование должно соответствовать словообразовательным, орфографическим и стилистическим нормам современного русского литературного языка, быть благозвучным, удобным для произношения, кратким и легко запоминающимся.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Изменение почетного наименования допускается в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восстановления исторически сложившихся наименований, имеющих особую культурно-историческую ценность, или возвращения исторических (ранее присвоенных) имен отдельным организациям, объектам муниципальной собственности, элементам улично-дорожной сети;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статуса и (или) функционального назначения объекта муниципальной собственности или изменении вида деятельности организации;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необходимости устранения дублирования почетных наименований или близких по звучанию наименований в границах муниципального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Расходы, связанные с присвоением почетного наименования, переименованием, осуществляются за счет средств инициатора увековечения памяти и (или) бюджета </w:t>
      </w:r>
      <w:r>
        <w:rPr>
          <w:rFonts w:ascii="Times New Roman" w:hAnsi="Times New Roman" w:cs="Times New Roman"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(или) добровольных пожертвований юридических, физических лиц и иных источников, не противоречащих требованиям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Порядок присвоения почетных наименований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Инициаторами увековечения памяти в форме присвоения почетного наименования могут выступать органы государственной власти,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организации, учреждения, предприятия, общественные организации и объединения, инициативные группы граждан численностью не менее 50 человек (далее - инициаторы).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ar78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2.2. Инициатор направляет на имя Главы </w:t>
      </w:r>
      <w:r>
        <w:rPr>
          <w:rFonts w:ascii="Times New Roman" w:hAnsi="Times New Roman" w:cs="Times New Roman"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Глава муниципального округа) следующие документы: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Ходатайство с</w:t>
      </w:r>
      <w:r>
        <w:rPr>
          <w:rFonts w:ascii="Times New Roman" w:hAnsi="Times New Roman" w:cs="Times New Roman"/>
          <w:sz w:val="28"/>
          <w:szCs w:val="28"/>
        </w:rPr>
        <w:t xml:space="preserve"> указанием формы увековечения памяти выдающейся личности или исторического, памятного события с мотивированным обоснованием необходимости увековечения, а также указанием полного наименования и адреса соответствующего органа или лица, вносящего ходатайство.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Краткую историко-биографическую или историческую справку о выдающейся личности или историческом, памятном событии.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Копии документов, подтверждающих заслуги выдающейся личности или достоверность исторического, памятного события.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Сведения об организации, которой присваивается почетное наименование, в том числе сведения, подтверждающие, что организация достойна присвоения имени выдающегося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Письменное согласие членов семьи (родителей, супругов, детей, внуков или других родственников, прямых наследников или потомков) на </w:t>
      </w:r>
      <w:r>
        <w:rPr>
          <w:rFonts w:ascii="Times New Roman" w:hAnsi="Times New Roman" w:cs="Times New Roman"/>
          <w:sz w:val="28"/>
          <w:szCs w:val="28"/>
        </w:rPr>
        <w:t xml:space="preserve">присвоение имени выдающейся личности.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данные (сведения) о родственниках выдающейся личности у инициатора отсутствуют, то он размещает в средствах массовой информации объявление о намерении выступить с инициативой о присвоении имени выдающейся личности. Если в течение мес</w:t>
      </w:r>
      <w:r>
        <w:rPr>
          <w:rFonts w:ascii="Times New Roman" w:hAnsi="Times New Roman" w:cs="Times New Roman"/>
          <w:sz w:val="28"/>
          <w:szCs w:val="28"/>
        </w:rPr>
        <w:t xml:space="preserve">яца со дня публикации объявления возражения относительно присвоения имени от родственников, указанных в настоящем подпункте, не поступили, то инициатор имеет право производить процедуру присвоения почетного наименования 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Предложения по финансированию расходов, связанных с присвоением почетного наименования.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Письменное согласие всех собственников объектов недвижимости при присвоении почетного наименования улицам, проспектам, переулкам, проездам, бульварам взамен ранее существующего наименования.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ar87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2.3. Документы, представленные не в полном объеме, возвращаются инициатору Главой муниципального округа без рассмотрения с мотивированным обоснованием.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Документы, поступившие от инициатора в полном объеме, направляются Главой муниципального округа в течение 5 рабочих дней в Общественный совет </w:t>
      </w:r>
      <w:r>
        <w:rPr>
          <w:rFonts w:ascii="Times New Roman" w:hAnsi="Times New Roman" w:cs="Times New Roman"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Совет).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Совет в срок не позднее 20 календарных дней со дня получения ходатайства и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ходатайство и рекомендовать Думе </w:t>
      </w:r>
      <w:r>
        <w:rPr>
          <w:rFonts w:ascii="Times New Roman" w:hAnsi="Times New Roman" w:cs="Times New Roman"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Дума муниципального округа) принять решение об увековечении памяти выдающейся личности или исторического, памятного события в определенной форме;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Думе муниципального округа отклонить ходатайство в связи с нарушением требований настоящего Порядка. Данное решение должно быть мотивированным.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считается принятым, если за него проголосовало большинство от установленного числа членов Совета, оформляется протоколом заседания Совета и носит рекомендательный характер.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председательствующим на заседании Совета и в течение 3 рабочих дней направляется Главе муниципального округа с приложением документов, поступивших в Совет.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Глава муниципального округа вносит в Думу муниципального округа проект решения о присвоении почетного наименования (далее - Проект решения) в соответствии с порядком разработки и внесения проектов решений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утвержденным Регламентом Думы муниципального округа, и прилагает к нему протокол заседания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Дума муниципального округа рассматривает вопрос о присвоении почетного наименования на очередном заседании. В случае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запросов о представлении дополнительных документов, срок рассмотрения вопроса о присвоении почетного наименования продляется на время, необходимое для получения дополнительных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 итогам рассмотрения Проекта решения Дума муниципального округа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присвоении почетного наименования организации, объекту муниципальной собственности, элементу улично-дорожной сети;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отклонении внесенного Проекта решения;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возврате Проекта решения на доработку инициатору и в профильный постоянный комитет Думы муниципального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Решение о возврате Проекта решения на доработку может быть принято в случае особой общественной значимости присвоения почетного наименования в целях изучения мнения общественных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и населения муниципального округа, а также в связи с необходимостью дополнительного изучения иных вопросов, связанных с присвоением почетного наименования. В этих целях Дума муниципального округа может инициировать проведение публичных слушаний по внесен</w:t>
      </w:r>
      <w:r>
        <w:rPr>
          <w:rFonts w:ascii="Times New Roman" w:hAnsi="Times New Roman" w:cs="Times New Roman"/>
          <w:sz w:val="28"/>
          <w:szCs w:val="28"/>
        </w:rPr>
        <w:t xml:space="preserve">ному Проекту решения, назначить опрос граждан, публиковать информацию в средствах массовой информации и проводить иные, предусмотренные законодательством и муниципальными правовыми актами муниципального округа, мероприятия по изучению общественного мнения.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Копия решения Думы муниципального округа, принятого по результатам рассмотрения внесенного Проекта решения, направляется инициатору в течение 10 календарных дней со дня вступления в силу такого 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Повторное ходатайство в отношении одной и той же личности или события рассматривается не ранее чем через год после вынесения Думой муниципального округа решения об отклонении соответствующего ходатайства.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Решение Думы муниципального округа о присвоении почетного наименования подлежит официальному опубликованию и размещению на официальных сайтах органов местного самоуправления муниципального округа в информационно-телекоммуникационной сети "Интернет".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присвоением почетного наименования инициаторы вправе провести торжественные мероприятия с участием представителей органов местного самоуправления муниципального округа, общественности, средств массовой информации.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Решение Думы муниципального округа о присвоении п</w:t>
      </w:r>
      <w:r>
        <w:rPr>
          <w:rFonts w:ascii="Times New Roman" w:hAnsi="Times New Roman" w:cs="Times New Roman"/>
          <w:sz w:val="28"/>
          <w:szCs w:val="28"/>
        </w:rPr>
        <w:t xml:space="preserve">очетного наименования организации является основанием для внесения изменений в учредительные документы соответствующей организации, печати, штампы, официальные бланки, символику и наименование в установленном законодательством Российской Федерации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Порядок учета, контроля и содержания объектов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собственности, имеющих почетные наименования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Учет и контроль объектов муниципальной собственности, элементов улично-дорожной сети, имеющих почетные наименования,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Демонтаж указателей для осуществления реставрационных работ либо их замены новыми осуществляется лицом, принявшим на себя такие обязательства, с предварительным уведомлением Главы муниципального округа не менее чем за 14 дней до начала осуществления работ.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указателей в муниципальную собственность их демонтаж для осуществления реставрационных работ либо замены новыми обеспечивает правообладатель.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44"/>
      </w:pPr>
      <w:r>
        <w:rPr>
          <w:sz w:val="24"/>
          <w:szCs w:val="24"/>
        </w:rPr>
        <w:separator/>
      </w:r>
      <w:r/>
    </w:p>
  </w:endnote>
  <w:endnote w:type="continuationSeparator" w:id="0">
    <w:p>
      <w:pPr>
        <w:pStyle w:val="844"/>
      </w:pPr>
      <w:r>
        <w:rPr>
          <w:sz w:val="24"/>
          <w:szCs w:val="24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New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44"/>
      </w:pPr>
      <w:r>
        <w:rPr>
          <w:sz w:val="24"/>
          <w:szCs w:val="24"/>
        </w:rPr>
        <w:separator/>
      </w:r>
      <w:r/>
    </w:p>
  </w:footnote>
  <w:footnote w:type="continuationSeparator" w:id="0">
    <w:p>
      <w:pPr>
        <w:pStyle w:val="844"/>
      </w:pPr>
      <w:r>
        <w:rPr>
          <w:sz w:val="24"/>
          <w:szCs w:val="24"/>
        </w:rP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2"/>
    <w:link w:val="685"/>
    <w:uiPriority w:val="10"/>
    <w:rPr>
      <w:sz w:val="48"/>
      <w:szCs w:val="48"/>
    </w:rPr>
  </w:style>
  <w:style w:type="character" w:styleId="655">
    <w:name w:val="Subtitle Char"/>
    <w:basedOn w:val="662"/>
    <w:link w:val="686"/>
    <w:uiPriority w:val="11"/>
    <w:rPr>
      <w:sz w:val="24"/>
      <w:szCs w:val="24"/>
    </w:rPr>
  </w:style>
  <w:style w:type="character" w:styleId="656">
    <w:name w:val="Quote Char"/>
    <w:link w:val="688"/>
    <w:uiPriority w:val="29"/>
    <w:rPr>
      <w:i/>
    </w:rPr>
  </w:style>
  <w:style w:type="character" w:styleId="657">
    <w:name w:val="Intense Quote Char"/>
    <w:link w:val="690"/>
    <w:uiPriority w:val="30"/>
    <w:rPr>
      <w:i/>
    </w:rPr>
  </w:style>
  <w:style w:type="character" w:styleId="658">
    <w:name w:val="Footnote Text Char"/>
    <w:link w:val="826"/>
    <w:uiPriority w:val="99"/>
    <w:rPr>
      <w:sz w:val="18"/>
    </w:rPr>
  </w:style>
  <w:style w:type="character" w:styleId="659">
    <w:name w:val="Endnote Text Char"/>
    <w:link w:val="829"/>
    <w:uiPriority w:val="99"/>
    <w:rPr>
      <w:sz w:val="20"/>
    </w:rPr>
  </w:style>
  <w:style w:type="paragraph" w:styleId="660" w:default="1">
    <w:name w:val="Normal"/>
    <w:uiPriority w:val="99"/>
    <w:qFormat/>
    <w:pPr>
      <w:widowControl w:val="off"/>
    </w:pPr>
    <w:rPr>
      <w:sz w:val="24"/>
      <w:szCs w:val="24"/>
    </w:rPr>
  </w:style>
  <w:style w:type="paragraph" w:styleId="661">
    <w:name w:val="Heading 1"/>
    <w:basedOn w:val="660"/>
    <w:next w:val="660"/>
    <w:link w:val="841"/>
    <w:uiPriority w:val="9"/>
    <w:qFormat/>
    <w:pPr>
      <w:keepNext/>
      <w:spacing w:before="240" w:after="60" w:line="276" w:lineRule="auto"/>
      <w:widowControl/>
      <w:outlineLvl w:val="0"/>
    </w:pPr>
    <w:rPr>
      <w:rFonts w:ascii="Cambria" w:hAnsi="Cambria"/>
      <w:b/>
      <w:bCs/>
      <w:sz w:val="32"/>
      <w:szCs w:val="32"/>
    </w:r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 w:customStyle="1">
    <w:name w:val="Heading 1"/>
    <w:link w:val="666"/>
    <w:uiPriority w:val="99"/>
    <w:qFormat/>
    <w:pPr>
      <w:keepLines/>
      <w:keepNext/>
      <w:spacing w:before="480" w:after="200"/>
      <w:widowControl w:val="off"/>
      <w:outlineLvl w:val="0"/>
    </w:pPr>
    <w:rPr>
      <w:rFonts w:ascii="Arial" w:hAnsi="Arial"/>
      <w:sz w:val="40"/>
      <w:szCs w:val="40"/>
    </w:rPr>
  </w:style>
  <w:style w:type="character" w:styleId="666" w:customStyle="1">
    <w:name w:val="Heading 1 Char"/>
    <w:link w:val="665"/>
    <w:uiPriority w:val="99"/>
    <w:rPr>
      <w:rFonts w:ascii="Arial" w:hAnsi="Arial"/>
      <w:sz w:val="40"/>
      <w:szCs w:val="40"/>
      <w:lang w:bidi="ar-SA"/>
    </w:rPr>
  </w:style>
  <w:style w:type="paragraph" w:styleId="667" w:customStyle="1">
    <w:name w:val="Heading 2"/>
    <w:link w:val="668"/>
    <w:uiPriority w:val="99"/>
    <w:unhideWhenUsed/>
    <w:qFormat/>
    <w:pPr>
      <w:keepLines/>
      <w:keepNext/>
      <w:spacing w:before="360" w:after="200"/>
      <w:widowControl w:val="off"/>
      <w:outlineLvl w:val="1"/>
    </w:pPr>
    <w:rPr>
      <w:rFonts w:ascii="Arial" w:hAnsi="Arial"/>
      <w:sz w:val="34"/>
      <w:szCs w:val="34"/>
    </w:rPr>
  </w:style>
  <w:style w:type="character" w:styleId="668" w:customStyle="1">
    <w:name w:val="Heading 2 Char"/>
    <w:link w:val="667"/>
    <w:uiPriority w:val="99"/>
    <w:rPr>
      <w:rFonts w:ascii="Arial" w:hAnsi="Arial"/>
      <w:sz w:val="34"/>
      <w:szCs w:val="34"/>
      <w:lang w:bidi="ar-SA"/>
    </w:rPr>
  </w:style>
  <w:style w:type="paragraph" w:styleId="669" w:customStyle="1">
    <w:name w:val="Heading 3"/>
    <w:link w:val="670"/>
    <w:uiPriority w:val="99"/>
    <w:unhideWhenUsed/>
    <w:qFormat/>
    <w:pPr>
      <w:keepLines/>
      <w:keepNext/>
      <w:spacing w:before="320" w:after="200"/>
      <w:widowControl w:val="off"/>
      <w:outlineLvl w:val="2"/>
    </w:pPr>
    <w:rPr>
      <w:rFonts w:ascii="Arial" w:hAnsi="Arial"/>
      <w:sz w:val="30"/>
      <w:szCs w:val="30"/>
    </w:rPr>
  </w:style>
  <w:style w:type="character" w:styleId="670" w:customStyle="1">
    <w:name w:val="Heading 3 Char"/>
    <w:link w:val="669"/>
    <w:uiPriority w:val="99"/>
    <w:rPr>
      <w:rFonts w:ascii="Arial" w:hAnsi="Arial"/>
      <w:sz w:val="30"/>
      <w:szCs w:val="30"/>
      <w:lang w:bidi="ar-SA"/>
    </w:rPr>
  </w:style>
  <w:style w:type="paragraph" w:styleId="671" w:customStyle="1">
    <w:name w:val="Heading 4"/>
    <w:link w:val="672"/>
    <w:uiPriority w:val="99"/>
    <w:unhideWhenUsed/>
    <w:qFormat/>
    <w:pPr>
      <w:keepLines/>
      <w:keepNext/>
      <w:spacing w:before="320" w:after="200"/>
      <w:widowControl w:val="off"/>
      <w:outlineLvl w:val="3"/>
    </w:pPr>
    <w:rPr>
      <w:rFonts w:ascii="Arial" w:hAnsi="Arial"/>
      <w:b/>
      <w:bCs/>
      <w:sz w:val="26"/>
      <w:szCs w:val="26"/>
    </w:rPr>
  </w:style>
  <w:style w:type="character" w:styleId="672" w:customStyle="1">
    <w:name w:val="Heading 4 Char"/>
    <w:link w:val="671"/>
    <w:uiPriority w:val="99"/>
    <w:rPr>
      <w:rFonts w:ascii="Arial" w:hAnsi="Arial"/>
      <w:b/>
      <w:bCs/>
      <w:sz w:val="26"/>
      <w:szCs w:val="26"/>
      <w:lang w:bidi="ar-SA"/>
    </w:rPr>
  </w:style>
  <w:style w:type="paragraph" w:styleId="673" w:customStyle="1">
    <w:name w:val="Heading 5"/>
    <w:link w:val="674"/>
    <w:uiPriority w:val="99"/>
    <w:unhideWhenUsed/>
    <w:qFormat/>
    <w:pPr>
      <w:keepLines/>
      <w:keepNext/>
      <w:spacing w:before="320" w:after="200"/>
      <w:widowControl w:val="off"/>
      <w:outlineLvl w:val="4"/>
    </w:pPr>
    <w:rPr>
      <w:rFonts w:ascii="Arial" w:hAnsi="Arial" w:cs="Arial"/>
      <w:b/>
      <w:bCs/>
      <w:sz w:val="24"/>
      <w:szCs w:val="24"/>
    </w:rPr>
  </w:style>
  <w:style w:type="character" w:styleId="674" w:customStyle="1">
    <w:name w:val="Heading 5 Char"/>
    <w:link w:val="673"/>
    <w:uiPriority w:val="9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675" w:customStyle="1">
    <w:name w:val="Heading 6"/>
    <w:link w:val="676"/>
    <w:uiPriority w:val="99"/>
    <w:unhideWhenUsed/>
    <w:qFormat/>
    <w:pPr>
      <w:keepLines/>
      <w:keepNext/>
      <w:spacing w:before="320" w:after="200"/>
      <w:widowControl w:val="off"/>
      <w:outlineLvl w:val="5"/>
    </w:pPr>
    <w:rPr>
      <w:rFonts w:ascii="Arial" w:hAnsi="Arial"/>
      <w:b/>
      <w:bCs/>
      <w:sz w:val="22"/>
      <w:szCs w:val="22"/>
    </w:rPr>
  </w:style>
  <w:style w:type="character" w:styleId="676" w:customStyle="1">
    <w:name w:val="Heading 6 Char"/>
    <w:link w:val="675"/>
    <w:uiPriority w:val="99"/>
    <w:rPr>
      <w:rFonts w:ascii="Arial" w:hAnsi="Arial"/>
      <w:b/>
      <w:bCs/>
      <w:sz w:val="22"/>
      <w:szCs w:val="22"/>
      <w:lang w:bidi="ar-SA"/>
    </w:rPr>
  </w:style>
  <w:style w:type="paragraph" w:styleId="677" w:customStyle="1">
    <w:name w:val="Heading 7"/>
    <w:link w:val="678"/>
    <w:uiPriority w:val="99"/>
    <w:unhideWhenUsed/>
    <w:qFormat/>
    <w:pPr>
      <w:keepLines/>
      <w:keepNext/>
      <w:spacing w:before="320" w:after="200"/>
      <w:widowControl w:val="off"/>
      <w:outlineLvl w:val="6"/>
    </w:pPr>
    <w:rPr>
      <w:rFonts w:ascii="Arial" w:hAnsi="Arial"/>
      <w:b/>
      <w:bCs/>
      <w:i/>
      <w:iCs/>
      <w:sz w:val="22"/>
      <w:szCs w:val="22"/>
    </w:rPr>
  </w:style>
  <w:style w:type="character" w:styleId="678" w:customStyle="1">
    <w:name w:val="Heading 7 Char"/>
    <w:link w:val="677"/>
    <w:uiPriority w:val="99"/>
    <w:rPr>
      <w:rFonts w:ascii="Arial" w:hAnsi="Arial"/>
      <w:b/>
      <w:bCs/>
      <w:i/>
      <w:iCs/>
      <w:sz w:val="22"/>
      <w:szCs w:val="22"/>
      <w:lang w:bidi="ar-SA"/>
    </w:rPr>
  </w:style>
  <w:style w:type="paragraph" w:styleId="679" w:customStyle="1">
    <w:name w:val="Heading 8"/>
    <w:link w:val="680"/>
    <w:uiPriority w:val="99"/>
    <w:unhideWhenUsed/>
    <w:qFormat/>
    <w:pPr>
      <w:keepLines/>
      <w:keepNext/>
      <w:spacing w:before="320" w:after="200"/>
      <w:widowControl w:val="off"/>
      <w:outlineLvl w:val="7"/>
    </w:pPr>
    <w:rPr>
      <w:rFonts w:ascii="Arial" w:hAnsi="Arial"/>
      <w:i/>
      <w:iCs/>
      <w:sz w:val="22"/>
      <w:szCs w:val="22"/>
    </w:rPr>
  </w:style>
  <w:style w:type="character" w:styleId="680" w:customStyle="1">
    <w:name w:val="Heading 8 Char"/>
    <w:link w:val="679"/>
    <w:uiPriority w:val="99"/>
    <w:rPr>
      <w:rFonts w:ascii="Arial" w:hAnsi="Arial"/>
      <w:i/>
      <w:iCs/>
      <w:sz w:val="22"/>
      <w:szCs w:val="22"/>
      <w:lang w:bidi="ar-SA"/>
    </w:rPr>
  </w:style>
  <w:style w:type="paragraph" w:styleId="681" w:customStyle="1">
    <w:name w:val="Heading 9"/>
    <w:link w:val="682"/>
    <w:uiPriority w:val="99"/>
    <w:unhideWhenUsed/>
    <w:qFormat/>
    <w:pPr>
      <w:keepLines/>
      <w:keepNext/>
      <w:spacing w:before="320" w:after="200"/>
      <w:widowControl w:val="off"/>
      <w:outlineLvl w:val="8"/>
    </w:pPr>
    <w:rPr>
      <w:rFonts w:ascii="Arial" w:hAnsi="Arial"/>
      <w:i/>
      <w:iCs/>
      <w:sz w:val="21"/>
      <w:szCs w:val="21"/>
    </w:rPr>
  </w:style>
  <w:style w:type="character" w:styleId="682" w:customStyle="1">
    <w:name w:val="Heading 9 Char"/>
    <w:link w:val="681"/>
    <w:uiPriority w:val="99"/>
    <w:rPr>
      <w:rFonts w:ascii="Arial" w:hAnsi="Arial"/>
      <w:i/>
      <w:iCs/>
      <w:sz w:val="21"/>
      <w:szCs w:val="21"/>
      <w:lang w:bidi="ar-SA"/>
    </w:rPr>
  </w:style>
  <w:style w:type="paragraph" w:styleId="683">
    <w:name w:val="List Paragraph"/>
    <w:basedOn w:val="660"/>
    <w:uiPriority w:val="99"/>
    <w:qFormat/>
    <w:pPr>
      <w:contextualSpacing/>
      <w:ind w:left="720"/>
    </w:pPr>
  </w:style>
  <w:style w:type="paragraph" w:styleId="684">
    <w:name w:val="No Spacing"/>
    <w:link w:val="853"/>
    <w:uiPriority w:val="1"/>
    <w:qFormat/>
    <w:pPr>
      <w:widowControl w:val="off"/>
    </w:pPr>
    <w:rPr>
      <w:sz w:val="24"/>
      <w:szCs w:val="24"/>
    </w:rPr>
  </w:style>
  <w:style w:type="paragraph" w:styleId="685">
    <w:name w:val="Title"/>
    <w:basedOn w:val="660"/>
    <w:next w:val="660"/>
    <w:link w:val="687"/>
    <w:uiPriority w:val="99"/>
    <w:qFormat/>
    <w:pPr>
      <w:contextualSpacing/>
      <w:spacing w:before="300" w:after="200"/>
    </w:pPr>
    <w:rPr>
      <w:sz w:val="48"/>
      <w:szCs w:val="48"/>
    </w:rPr>
  </w:style>
  <w:style w:type="paragraph" w:styleId="686">
    <w:name w:val="Subtitle"/>
    <w:basedOn w:val="660"/>
    <w:next w:val="660"/>
    <w:link w:val="689"/>
    <w:uiPriority w:val="99"/>
    <w:qFormat/>
    <w:pPr>
      <w:spacing w:before="200" w:after="200"/>
    </w:pPr>
  </w:style>
  <w:style w:type="character" w:styleId="687" w:customStyle="1">
    <w:name w:val="Название Знак"/>
    <w:link w:val="685"/>
    <w:uiPriority w:val="99"/>
    <w:rPr>
      <w:sz w:val="48"/>
      <w:szCs w:val="48"/>
    </w:rPr>
  </w:style>
  <w:style w:type="paragraph" w:styleId="688">
    <w:name w:val="Quote"/>
    <w:basedOn w:val="660"/>
    <w:next w:val="660"/>
    <w:link w:val="691"/>
    <w:uiPriority w:val="99"/>
    <w:qFormat/>
    <w:pPr>
      <w:ind w:left="720" w:right="720"/>
    </w:pPr>
    <w:rPr>
      <w:i/>
      <w:iCs/>
      <w:sz w:val="20"/>
      <w:szCs w:val="20"/>
    </w:rPr>
  </w:style>
  <w:style w:type="character" w:styleId="689" w:customStyle="1">
    <w:name w:val="Подзаголовок Знак"/>
    <w:link w:val="686"/>
    <w:uiPriority w:val="99"/>
  </w:style>
  <w:style w:type="paragraph" w:styleId="690">
    <w:name w:val="Intense Quote"/>
    <w:basedOn w:val="660"/>
    <w:next w:val="660"/>
    <w:link w:val="693"/>
    <w:uiPriority w:val="99"/>
    <w:qFormat/>
    <w:pPr>
      <w:contextualSpacing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iCs/>
      <w:sz w:val="20"/>
      <w:szCs w:val="20"/>
    </w:rPr>
  </w:style>
  <w:style w:type="character" w:styleId="691" w:customStyle="1">
    <w:name w:val="Цитата 2 Знак"/>
    <w:link w:val="688"/>
    <w:uiPriority w:val="99"/>
    <w:rPr>
      <w:i/>
      <w:iCs/>
    </w:rPr>
  </w:style>
  <w:style w:type="paragraph" w:styleId="692" w:customStyle="1">
    <w:name w:val="Header"/>
    <w:link w:val="694"/>
    <w:uiPriority w:val="99"/>
    <w:unhideWhenUsed/>
    <w:pPr>
      <w:widowControl w:val="off"/>
      <w:tabs>
        <w:tab w:val="center" w:pos="7143" w:leader="none"/>
        <w:tab w:val="right" w:pos="14287" w:leader="none"/>
      </w:tabs>
    </w:pPr>
    <w:rPr>
      <w:sz w:val="24"/>
      <w:szCs w:val="24"/>
    </w:rPr>
  </w:style>
  <w:style w:type="character" w:styleId="693" w:customStyle="1">
    <w:name w:val="Выделенная цитата Знак"/>
    <w:link w:val="690"/>
    <w:uiPriority w:val="99"/>
    <w:rPr>
      <w:i/>
      <w:iCs/>
    </w:rPr>
  </w:style>
  <w:style w:type="character" w:styleId="694" w:customStyle="1">
    <w:name w:val="Header Char"/>
    <w:link w:val="692"/>
    <w:uiPriority w:val="99"/>
    <w:rPr>
      <w:sz w:val="24"/>
      <w:szCs w:val="24"/>
      <w:lang w:val="ru-RU" w:eastAsia="ru-RU" w:bidi="ar-SA"/>
    </w:rPr>
  </w:style>
  <w:style w:type="paragraph" w:styleId="695" w:customStyle="1">
    <w:name w:val="Footer"/>
    <w:link w:val="698"/>
    <w:uiPriority w:val="99"/>
    <w:unhideWhenUsed/>
    <w:pPr>
      <w:widowControl w:val="off"/>
      <w:tabs>
        <w:tab w:val="center" w:pos="7143" w:leader="none"/>
        <w:tab w:val="right" w:pos="14287" w:leader="none"/>
      </w:tabs>
    </w:pPr>
    <w:rPr>
      <w:sz w:val="24"/>
      <w:szCs w:val="24"/>
    </w:rPr>
  </w:style>
  <w:style w:type="character" w:styleId="696" w:customStyle="1">
    <w:name w:val="Footer Char"/>
    <w:uiPriority w:val="99"/>
  </w:style>
  <w:style w:type="paragraph" w:styleId="697" w:customStyle="1">
    <w:name w:val="Caption"/>
    <w:uiPriority w:val="99"/>
    <w:semiHidden/>
    <w:unhideWhenUsed/>
    <w:qFormat/>
    <w:pPr>
      <w:spacing w:line="276" w:lineRule="auto"/>
      <w:widowControl w:val="off"/>
    </w:pPr>
    <w:rPr>
      <w:b/>
      <w:bCs/>
      <w:color w:val="4f81bd"/>
      <w:sz w:val="18"/>
      <w:szCs w:val="18"/>
    </w:rPr>
  </w:style>
  <w:style w:type="character" w:styleId="698" w:customStyle="1">
    <w:name w:val="Caption Char"/>
    <w:link w:val="695"/>
    <w:uiPriority w:val="99"/>
    <w:rPr>
      <w:sz w:val="24"/>
      <w:szCs w:val="24"/>
      <w:lang w:val="ru-RU" w:eastAsia="ru-RU" w:bidi="ar-SA"/>
    </w:rPr>
  </w:style>
  <w:style w:type="table" w:styleId="699">
    <w:name w:val="Table Grid"/>
    <w:basedOn w:val="663"/>
    <w:uiPriority w:val="99"/>
    <w:pPr>
      <w:widowControl w:val="off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Table Grid Light"/>
    <w:uiPriority w:val="99"/>
    <w:pPr>
      <w:widowControl w:val="off"/>
    </w:pPr>
    <w:rPr>
      <w:sz w:val="24"/>
      <w:szCs w:val="24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Plain Table 1"/>
    <w:uiPriority w:val="99"/>
    <w:pPr>
      <w:widowControl w:val="off"/>
    </w:pPr>
    <w:rPr>
      <w:sz w:val="24"/>
      <w:szCs w:val="24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2"/>
    <w:uiPriority w:val="99"/>
    <w:pPr>
      <w:widowControl w:val="off"/>
    </w:pPr>
    <w:rPr>
      <w:sz w:val="24"/>
      <w:szCs w:val="24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Plain Table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Plain Table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Plain Table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1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2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3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4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5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6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1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2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3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4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5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6"/>
    <w:uiPriority w:val="99"/>
    <w:pPr>
      <w:widowControl w:val="off"/>
    </w:pPr>
    <w:rPr>
      <w:color w:val="404040"/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1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2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3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4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5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6"/>
    <w:uiPriority w:val="99"/>
    <w:pPr>
      <w:widowControl w:val="off"/>
    </w:pPr>
    <w:rPr>
      <w:sz w:val="24"/>
      <w:szCs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825">
    <w:name w:val="Hyperlink"/>
    <w:basedOn w:val="662"/>
    <w:uiPriority w:val="99"/>
    <w:unhideWhenUsed/>
    <w:rPr>
      <w:color w:val="0000ff"/>
      <w:u w:val="single"/>
    </w:rPr>
  </w:style>
  <w:style w:type="paragraph" w:styleId="826">
    <w:name w:val="footnote text"/>
    <w:basedOn w:val="660"/>
    <w:link w:val="828"/>
    <w:uiPriority w:val="99"/>
    <w:semiHidden/>
    <w:unhideWhenUsed/>
    <w:pPr>
      <w:spacing w:after="40"/>
    </w:pPr>
    <w:rPr>
      <w:sz w:val="18"/>
      <w:szCs w:val="18"/>
    </w:rPr>
  </w:style>
  <w:style w:type="character" w:styleId="827">
    <w:name w:val="footnote reference"/>
    <w:basedOn w:val="662"/>
    <w:uiPriority w:val="99"/>
    <w:unhideWhenUsed/>
    <w:rPr>
      <w:vertAlign w:val="superscript"/>
    </w:rPr>
  </w:style>
  <w:style w:type="character" w:styleId="828" w:customStyle="1">
    <w:name w:val="Текст сноски Знак"/>
    <w:link w:val="826"/>
    <w:uiPriority w:val="99"/>
    <w:rPr>
      <w:sz w:val="18"/>
      <w:szCs w:val="18"/>
    </w:rPr>
  </w:style>
  <w:style w:type="paragraph" w:styleId="829">
    <w:name w:val="endnote text"/>
    <w:basedOn w:val="660"/>
    <w:link w:val="831"/>
    <w:uiPriority w:val="99"/>
    <w:semiHidden/>
    <w:unhideWhenUsed/>
    <w:rPr>
      <w:sz w:val="20"/>
      <w:szCs w:val="20"/>
    </w:rPr>
  </w:style>
  <w:style w:type="character" w:styleId="830">
    <w:name w:val="endnote reference"/>
    <w:basedOn w:val="662"/>
    <w:uiPriority w:val="99"/>
    <w:semiHidden/>
    <w:unhideWhenUsed/>
    <w:rPr>
      <w:vertAlign w:val="superscript"/>
    </w:rPr>
  </w:style>
  <w:style w:type="character" w:styleId="831" w:customStyle="1">
    <w:name w:val="Текст концевой сноски Знак"/>
    <w:link w:val="829"/>
    <w:uiPriority w:val="99"/>
    <w:rPr>
      <w:sz w:val="20"/>
      <w:szCs w:val="20"/>
    </w:rPr>
  </w:style>
  <w:style w:type="paragraph" w:styleId="832">
    <w:name w:val="toc 1"/>
    <w:basedOn w:val="660"/>
    <w:next w:val="660"/>
    <w:uiPriority w:val="99"/>
    <w:unhideWhenUsed/>
    <w:pPr>
      <w:spacing w:after="57"/>
    </w:pPr>
  </w:style>
  <w:style w:type="paragraph" w:styleId="833">
    <w:name w:val="toc 2"/>
    <w:basedOn w:val="660"/>
    <w:next w:val="660"/>
    <w:uiPriority w:val="99"/>
    <w:unhideWhenUsed/>
    <w:pPr>
      <w:ind w:left="283"/>
      <w:spacing w:after="57"/>
    </w:pPr>
  </w:style>
  <w:style w:type="paragraph" w:styleId="834">
    <w:name w:val="toc 3"/>
    <w:basedOn w:val="660"/>
    <w:next w:val="660"/>
    <w:uiPriority w:val="99"/>
    <w:unhideWhenUsed/>
    <w:pPr>
      <w:ind w:left="567"/>
      <w:spacing w:after="57"/>
    </w:pPr>
  </w:style>
  <w:style w:type="paragraph" w:styleId="835">
    <w:name w:val="toc 4"/>
    <w:basedOn w:val="660"/>
    <w:next w:val="660"/>
    <w:uiPriority w:val="99"/>
    <w:unhideWhenUsed/>
    <w:pPr>
      <w:ind w:left="850"/>
      <w:spacing w:after="57"/>
    </w:pPr>
  </w:style>
  <w:style w:type="paragraph" w:styleId="836">
    <w:name w:val="toc 5"/>
    <w:basedOn w:val="660"/>
    <w:next w:val="660"/>
    <w:uiPriority w:val="99"/>
    <w:unhideWhenUsed/>
    <w:pPr>
      <w:ind w:left="1134"/>
      <w:spacing w:after="57"/>
    </w:pPr>
  </w:style>
  <w:style w:type="paragraph" w:styleId="837">
    <w:name w:val="toc 6"/>
    <w:basedOn w:val="660"/>
    <w:next w:val="660"/>
    <w:uiPriority w:val="99"/>
    <w:unhideWhenUsed/>
    <w:pPr>
      <w:ind w:left="1417"/>
      <w:spacing w:after="57"/>
    </w:pPr>
  </w:style>
  <w:style w:type="paragraph" w:styleId="838">
    <w:name w:val="toc 7"/>
    <w:basedOn w:val="660"/>
    <w:next w:val="660"/>
    <w:uiPriority w:val="99"/>
    <w:unhideWhenUsed/>
    <w:pPr>
      <w:ind w:left="1701"/>
      <w:spacing w:after="57"/>
    </w:pPr>
  </w:style>
  <w:style w:type="paragraph" w:styleId="839">
    <w:name w:val="toc 8"/>
    <w:basedOn w:val="660"/>
    <w:next w:val="660"/>
    <w:uiPriority w:val="99"/>
    <w:unhideWhenUsed/>
    <w:pPr>
      <w:ind w:left="1984"/>
      <w:spacing w:after="57"/>
    </w:pPr>
  </w:style>
  <w:style w:type="paragraph" w:styleId="840">
    <w:name w:val="toc 9"/>
    <w:basedOn w:val="660"/>
    <w:next w:val="660"/>
    <w:uiPriority w:val="99"/>
    <w:unhideWhenUsed/>
    <w:pPr>
      <w:ind w:left="2268"/>
      <w:spacing w:after="57"/>
    </w:pPr>
  </w:style>
  <w:style w:type="character" w:styleId="841" w:customStyle="1">
    <w:name w:val="Заголовок 1 Знак"/>
    <w:basedOn w:val="662"/>
    <w:link w:val="661"/>
    <w:uiPriority w:val="9"/>
    <w:rPr>
      <w:rFonts w:ascii="Cambria" w:hAnsi="Cambria" w:eastAsia="Times New Roman" w:cs="Times New Roman"/>
      <w:b/>
      <w:bCs/>
      <w:sz w:val="32"/>
      <w:szCs w:val="32"/>
    </w:rPr>
  </w:style>
  <w:style w:type="paragraph" w:styleId="842">
    <w:name w:val="TOC Heading"/>
    <w:basedOn w:val="661"/>
    <w:next w:val="660"/>
    <w:uiPriority w:val="99"/>
    <w:qFormat/>
    <w:pPr>
      <w:keepNext w:val="0"/>
      <w:spacing w:before="0" w:after="0" w:line="240" w:lineRule="auto"/>
      <w:widowControl w:val="off"/>
      <w:outlineLvl w:val="9"/>
    </w:pPr>
    <w:rPr>
      <w:rFonts w:ascii="Times New Roman" w:hAnsi="Times New Roman"/>
      <w:b w:val="0"/>
      <w:bCs w:val="0"/>
      <w:sz w:val="24"/>
      <w:szCs w:val="24"/>
    </w:rPr>
  </w:style>
  <w:style w:type="paragraph" w:styleId="843">
    <w:name w:val="table of figures"/>
    <w:basedOn w:val="660"/>
    <w:next w:val="660"/>
    <w:uiPriority w:val="99"/>
    <w:unhideWhenUsed/>
  </w:style>
  <w:style w:type="paragraph" w:styleId="844" w:customStyle="1">
    <w:name w:val="ConsPlusNormal"/>
    <w:link w:val="854"/>
    <w:pPr>
      <w:widowControl w:val="off"/>
    </w:pPr>
    <w:rPr>
      <w:rFonts w:ascii="Arial" w:hAnsi="Arial" w:cs="Arial"/>
      <w:sz w:val="16"/>
      <w:szCs w:val="16"/>
    </w:rPr>
  </w:style>
  <w:style w:type="paragraph" w:styleId="845" w:customStyle="1">
    <w:name w:val="ConsPlusNonformat"/>
    <w:uiPriority w:val="99"/>
    <w:pPr>
      <w:widowControl w:val="off"/>
    </w:pPr>
    <w:rPr>
      <w:rFonts w:ascii="CourierNew" w:hAnsi="CourierNew" w:cs="CourierNew"/>
    </w:rPr>
  </w:style>
  <w:style w:type="paragraph" w:styleId="846" w:customStyle="1">
    <w:name w:val="ConsPlusTitle"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847" w:customStyle="1">
    <w:name w:val="ConsPlusCell"/>
    <w:uiPriority w:val="99"/>
    <w:pPr>
      <w:widowControl w:val="off"/>
    </w:pPr>
    <w:rPr>
      <w:rFonts w:ascii="CourierNew" w:hAnsi="CourierNew" w:cs="CourierNew"/>
    </w:rPr>
  </w:style>
  <w:style w:type="paragraph" w:styleId="848" w:customStyle="1">
    <w:name w:val="ConsPlusDocList"/>
    <w:uiPriority w:val="99"/>
    <w:pPr>
      <w:widowControl w:val="off"/>
    </w:pPr>
    <w:rPr>
      <w:rFonts w:ascii="CourierNew" w:hAnsi="CourierNew" w:cs="CourierNew"/>
      <w:sz w:val="16"/>
      <w:szCs w:val="16"/>
    </w:rPr>
  </w:style>
  <w:style w:type="paragraph" w:styleId="849" w:customStyle="1">
    <w:name w:val="ConsPlusTitlePage"/>
    <w:uiPriority w:val="99"/>
    <w:pPr>
      <w:widowControl w:val="off"/>
    </w:pPr>
    <w:rPr>
      <w:rFonts w:ascii="Tahoma" w:hAnsi="Tahoma" w:cs="Tahoma"/>
      <w:sz w:val="16"/>
      <w:szCs w:val="16"/>
    </w:rPr>
  </w:style>
  <w:style w:type="paragraph" w:styleId="850" w:customStyle="1">
    <w:name w:val="ConsPlusJurTerm"/>
    <w:uiPriority w:val="99"/>
    <w:pPr>
      <w:widowControl w:val="off"/>
    </w:pPr>
    <w:rPr>
      <w:rFonts w:ascii="Arial" w:hAnsi="Arial" w:cs="Arial"/>
      <w:sz w:val="26"/>
      <w:szCs w:val="26"/>
    </w:rPr>
  </w:style>
  <w:style w:type="paragraph" w:styleId="851" w:customStyle="1">
    <w:name w:val="ConsPlusTextList"/>
    <w:uiPriority w:val="99"/>
    <w:pPr>
      <w:widowControl w:val="off"/>
    </w:pPr>
    <w:rPr>
      <w:rFonts w:ascii="Arial" w:hAnsi="Arial" w:cs="Arial"/>
    </w:rPr>
  </w:style>
  <w:style w:type="paragraph" w:styleId="852" w:customStyle="1">
    <w:name w:val="ConsPlusTextList1"/>
    <w:uiPriority w:val="99"/>
    <w:pPr>
      <w:widowControl w:val="off"/>
    </w:pPr>
    <w:rPr>
      <w:rFonts w:ascii="Arial" w:hAnsi="Arial" w:cs="Arial"/>
    </w:rPr>
  </w:style>
  <w:style w:type="character" w:styleId="853" w:customStyle="1">
    <w:name w:val="Без интервала Знак"/>
    <w:link w:val="684"/>
    <w:uiPriority w:val="1"/>
    <w:qFormat/>
    <w:rPr>
      <w:sz w:val="24"/>
      <w:szCs w:val="24"/>
    </w:rPr>
  </w:style>
  <w:style w:type="character" w:styleId="854" w:customStyle="1">
    <w:name w:val="ConsPlusNormal Знак"/>
    <w:link w:val="844"/>
    <w:rPr>
      <w:rFonts w:ascii="Arial" w:hAnsi="Arial" w:cs="Arial"/>
      <w:sz w:val="16"/>
      <w:szCs w:val="16"/>
    </w:rPr>
  </w:style>
  <w:style w:type="paragraph" w:styleId="855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login.consultant.ru/link/?req=doc&amp;base=RZB&amp;n=449562" TargetMode="External"/><Relationship Id="rId10" Type="http://schemas.openxmlformats.org/officeDocument/2006/relationships/hyperlink" Target="https://login.consultant.ru/link/?req=doc&amp;base=RZB&amp;n=458402" TargetMode="External"/><Relationship Id="rId11" Type="http://schemas.openxmlformats.org/officeDocument/2006/relationships/hyperlink" Target="https://login.consultant.ru/link/?req=doc&amp;base=RZB&amp;n=471024" TargetMode="External"/><Relationship Id="rId12" Type="http://schemas.openxmlformats.org/officeDocument/2006/relationships/hyperlink" Target="https://login.consultant.ru/link/?req=doc&amp;base=RZB&amp;n=449562" TargetMode="External"/><Relationship Id="rId13" Type="http://schemas.openxmlformats.org/officeDocument/2006/relationships/hyperlink" Target="https://login.consultant.ru/link/?req=doc&amp;base=RZB&amp;n=458402" TargetMode="External"/><Relationship Id="rId14" Type="http://schemas.openxmlformats.org/officeDocument/2006/relationships/hyperlink" Target="https://login.consultant.ru/link/?req=doc&amp;base=RZB&amp;n=471024" TargetMode="External"/><Relationship Id="rId15" Type="http://schemas.openxmlformats.org/officeDocument/2006/relationships/hyperlink" Target="https://login.consultant.ru/link/?req=doc&amp;base=RZB&amp;n=468949" TargetMode="External"/><Relationship Id="rId16" Type="http://schemas.openxmlformats.org/officeDocument/2006/relationships/hyperlink" Target="https://login.consultant.ru/link/?req=doc&amp;base=RLAW077&amp;n=22314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CEE6-38A7-4922-9CAE-40A7504D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Буденновского муниципального округа Ставропольского края от 11.10.2021 N 13/268-I&amp;amp;quot;О Порядке присвоения имен заслуженных людей Российской Федерации, Ставропольского края, Буденновского муниципального округа Ставропольского края органи</dc:title>
  <dc:creator>user1</dc:creator>
  <cp:lastModifiedBy>user</cp:lastModifiedBy>
  <cp:revision>7</cp:revision>
  <dcterms:created xsi:type="dcterms:W3CDTF">2025-01-30T06:24:00Z</dcterms:created>
  <dcterms:modified xsi:type="dcterms:W3CDTF">2025-02-13T13:40:24Z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Р7-Офис/2024.4.1.630</vt:lpwstr>
  </property>
</Properties>
</file>