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96" w:rsidRPr="00870F96" w:rsidRDefault="00870F96" w:rsidP="00870F96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70F96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3CC59226" wp14:editId="0284829E">
            <wp:extent cx="624840" cy="68580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96" w:rsidRPr="00870F96" w:rsidRDefault="00870F96" w:rsidP="00870F96">
      <w:pPr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870F96" w:rsidRPr="00870F96" w:rsidRDefault="00870F96" w:rsidP="00870F9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F96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870F96" w:rsidRPr="00870F96" w:rsidRDefault="00870F96" w:rsidP="00870F9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F96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70F96" w:rsidRPr="00870F96" w:rsidRDefault="00870F96" w:rsidP="00870F96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0F96" w:rsidRPr="00870F96" w:rsidRDefault="00870F96" w:rsidP="00870F96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870F96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870F96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870F96" w:rsidRPr="00870F96" w:rsidRDefault="00870F96" w:rsidP="00870F9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F96" w:rsidRPr="00870F96" w:rsidRDefault="00870F96" w:rsidP="00870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F96">
        <w:rPr>
          <w:rFonts w:ascii="Times New Roman" w:hAnsi="Times New Roman"/>
          <w:sz w:val="28"/>
          <w:szCs w:val="28"/>
        </w:rPr>
        <w:t>24 декабря 2024 г</w:t>
      </w:r>
      <w:r w:rsidRPr="00870F96">
        <w:rPr>
          <w:rFonts w:ascii="Times New Roman" w:hAnsi="Times New Roman"/>
        </w:rPr>
        <w:t>.</w:t>
      </w:r>
      <w:r w:rsidRPr="00870F96">
        <w:rPr>
          <w:rFonts w:ascii="Times New Roman" w:hAnsi="Times New Roman"/>
          <w:b/>
        </w:rPr>
        <w:t xml:space="preserve">                                г. Новопавловск                                                   </w:t>
      </w:r>
      <w:r w:rsidRPr="00870F96">
        <w:rPr>
          <w:rFonts w:ascii="Times New Roman" w:hAnsi="Times New Roman"/>
          <w:sz w:val="28"/>
          <w:szCs w:val="28"/>
        </w:rPr>
        <w:t>№ 231</w:t>
      </w:r>
      <w:r>
        <w:rPr>
          <w:rFonts w:ascii="Times New Roman" w:hAnsi="Times New Roman"/>
          <w:sz w:val="28"/>
          <w:szCs w:val="28"/>
        </w:rPr>
        <w:t>3</w:t>
      </w:r>
    </w:p>
    <w:p w:rsidR="00D85D9E" w:rsidRDefault="00D85D9E" w:rsidP="006F5B62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76468F" w:rsidRDefault="0076468F" w:rsidP="00764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468F" w:rsidRDefault="0076468F" w:rsidP="00764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468F" w:rsidRPr="00AC356A" w:rsidRDefault="0076468F" w:rsidP="00016711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C356A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D85D9E">
        <w:rPr>
          <w:rFonts w:ascii="Times New Roman" w:hAnsi="Times New Roman"/>
          <w:sz w:val="28"/>
          <w:szCs w:val="28"/>
        </w:rPr>
        <w:t xml:space="preserve">организации и предоставления </w:t>
      </w:r>
      <w:r w:rsidR="00517904" w:rsidRPr="00517904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 w:rsidRPr="00AC356A">
        <w:rPr>
          <w:rFonts w:ascii="Times New Roman" w:hAnsi="Times New Roman"/>
          <w:sz w:val="28"/>
          <w:szCs w:val="28"/>
        </w:rPr>
        <w:t xml:space="preserve">, оказываемых муниципальным бюджетным учреждением дополнительного образования «Детская школа искусств города Новопавловска» </w:t>
      </w:r>
    </w:p>
    <w:p w:rsidR="0076468F" w:rsidRDefault="0076468F" w:rsidP="006F5B62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76468F" w:rsidRDefault="0076468F" w:rsidP="006F5B62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76468F" w:rsidRPr="005A1C95" w:rsidRDefault="00016711" w:rsidP="00016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76468F" w:rsidRPr="005A1C95">
        <w:rPr>
          <w:rFonts w:ascii="Times New Roman" w:hAnsi="Times New Roman"/>
          <w:sz w:val="28"/>
          <w:szCs w:val="28"/>
        </w:rPr>
        <w:t xml:space="preserve">В соответствии с </w:t>
      </w:r>
      <w:r w:rsidR="00D85D9E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Федеральным законом от 12 января 1996 года №7-ФЗ «О некоммерческих организациях», </w:t>
      </w:r>
      <w:r w:rsidR="0076468F" w:rsidRPr="005A1C95">
        <w:rPr>
          <w:rFonts w:ascii="Times New Roman" w:hAnsi="Times New Roman"/>
          <w:sz w:val="28"/>
          <w:szCs w:val="28"/>
        </w:rPr>
        <w:t xml:space="preserve">Уставом муниципального бюджетного учреждения дополнительного образования «Детская школа искусств города Новопавловска», администрация Кировского </w:t>
      </w:r>
      <w:r w:rsidR="00D85D9E">
        <w:rPr>
          <w:rFonts w:ascii="Times New Roman" w:hAnsi="Times New Roman"/>
          <w:sz w:val="28"/>
          <w:szCs w:val="28"/>
        </w:rPr>
        <w:t>муниципальн</w:t>
      </w:r>
      <w:r w:rsidR="0076468F" w:rsidRPr="005A1C95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</w:p>
    <w:p w:rsidR="0076468F" w:rsidRDefault="0076468F" w:rsidP="006F5B62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76468F" w:rsidRDefault="0076468F" w:rsidP="006F5B62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76468F" w:rsidRDefault="0076468F" w:rsidP="006F5B62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ПОСТАНОВЛЯЕТ:</w:t>
      </w:r>
    </w:p>
    <w:p w:rsidR="0076468F" w:rsidRDefault="0076468F" w:rsidP="006F5B62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76468F" w:rsidRDefault="0076468F" w:rsidP="006F5B62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76468F" w:rsidRDefault="0076468F" w:rsidP="006F5B62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прилагаемый Порядок </w:t>
      </w:r>
      <w:r w:rsidR="00D85D9E">
        <w:rPr>
          <w:rFonts w:ascii="Times New Roman" w:hAnsi="Times New Roman"/>
          <w:sz w:val="28"/>
          <w:szCs w:val="28"/>
        </w:rPr>
        <w:t xml:space="preserve">организации и предоставления </w:t>
      </w:r>
      <w:r w:rsidR="00517904" w:rsidRPr="00517904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>, оказываемых муниципальным бюджетным учреждением дополнительного образования «Детская школа искусств города Новопавловска».</w:t>
      </w:r>
    </w:p>
    <w:p w:rsidR="0076468F" w:rsidRDefault="0076468F" w:rsidP="006F5B62">
      <w:pPr>
        <w:pStyle w:val="a3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76468F" w:rsidRDefault="0076468F" w:rsidP="006F5B62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313D">
        <w:rPr>
          <w:rFonts w:ascii="Times New Roman" w:hAnsi="Times New Roman"/>
          <w:sz w:val="28"/>
          <w:szCs w:val="28"/>
        </w:rPr>
        <w:t xml:space="preserve">2. </w:t>
      </w:r>
      <w:r w:rsidR="0058142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Кировского городского округа Ставропольского края от 11 апреля 2018 года № 591 «Об утверждении Порядка предоставления </w:t>
      </w:r>
      <w:r w:rsidR="00581427" w:rsidRPr="0004553F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 w:rsidR="00581427">
        <w:rPr>
          <w:rFonts w:ascii="Times New Roman" w:hAnsi="Times New Roman"/>
          <w:sz w:val="28"/>
          <w:szCs w:val="28"/>
        </w:rPr>
        <w:t>, оказываемых муниципальным бюджетным учреждением дополнительного образования «Детская школа искусств города Новопавловска»».</w:t>
      </w:r>
    </w:p>
    <w:p w:rsidR="00016711" w:rsidRDefault="00016711" w:rsidP="006F5B62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76468F" w:rsidRDefault="00016711" w:rsidP="00581427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1427" w:rsidRPr="00CD313D">
        <w:rPr>
          <w:rFonts w:ascii="Times New Roman" w:hAnsi="Times New Roman"/>
          <w:sz w:val="28"/>
          <w:szCs w:val="28"/>
        </w:rPr>
        <w:t xml:space="preserve">Отделу по информационным </w:t>
      </w:r>
      <w:r w:rsidR="00581427">
        <w:rPr>
          <w:rFonts w:ascii="Times New Roman" w:hAnsi="Times New Roman"/>
          <w:sz w:val="28"/>
          <w:szCs w:val="28"/>
        </w:rPr>
        <w:t>политике, информационным технологиям</w:t>
      </w:r>
      <w:r w:rsidR="00581427" w:rsidRPr="00CD313D">
        <w:rPr>
          <w:rFonts w:ascii="Times New Roman" w:hAnsi="Times New Roman"/>
          <w:sz w:val="28"/>
          <w:szCs w:val="28"/>
        </w:rPr>
        <w:t xml:space="preserve"> и защите информации администрации Кировского </w:t>
      </w:r>
      <w:r w:rsidR="00581427">
        <w:rPr>
          <w:rFonts w:ascii="Times New Roman" w:hAnsi="Times New Roman"/>
          <w:sz w:val="28"/>
          <w:szCs w:val="28"/>
        </w:rPr>
        <w:t>муниципальн</w:t>
      </w:r>
      <w:r w:rsidR="00581427" w:rsidRPr="005A1C95">
        <w:rPr>
          <w:rFonts w:ascii="Times New Roman" w:hAnsi="Times New Roman"/>
          <w:sz w:val="28"/>
          <w:szCs w:val="28"/>
        </w:rPr>
        <w:t xml:space="preserve">ого </w:t>
      </w:r>
      <w:r w:rsidR="00581427" w:rsidRPr="00CD313D">
        <w:rPr>
          <w:rFonts w:ascii="Times New Roman" w:hAnsi="Times New Roman"/>
          <w:sz w:val="28"/>
          <w:szCs w:val="28"/>
        </w:rPr>
        <w:t xml:space="preserve">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581427">
        <w:rPr>
          <w:rFonts w:ascii="Times New Roman" w:hAnsi="Times New Roman"/>
          <w:sz w:val="28"/>
          <w:szCs w:val="28"/>
        </w:rPr>
        <w:t>муниципальн</w:t>
      </w:r>
      <w:r w:rsidR="00581427" w:rsidRPr="005A1C95">
        <w:rPr>
          <w:rFonts w:ascii="Times New Roman" w:hAnsi="Times New Roman"/>
          <w:sz w:val="28"/>
          <w:szCs w:val="28"/>
        </w:rPr>
        <w:t xml:space="preserve">ого </w:t>
      </w:r>
      <w:r w:rsidR="00581427" w:rsidRPr="00CD313D">
        <w:rPr>
          <w:rFonts w:ascii="Times New Roman" w:hAnsi="Times New Roman"/>
          <w:sz w:val="28"/>
          <w:szCs w:val="28"/>
        </w:rPr>
        <w:t>округа Ставропольского края в информационно-телекоммуникационной сети Интернет.</w:t>
      </w:r>
    </w:p>
    <w:p w:rsidR="00581427" w:rsidRDefault="00581427" w:rsidP="00F86E62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1427" w:rsidRDefault="00581427" w:rsidP="00F86E62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00BAB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Кировского муниципального округа Ставропольского края Тупиченко Е.В.</w:t>
      </w:r>
    </w:p>
    <w:p w:rsidR="00581427" w:rsidRDefault="00581427" w:rsidP="00F86E62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6468F" w:rsidRPr="00CD313D" w:rsidRDefault="00581427" w:rsidP="00F86E62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468F">
        <w:rPr>
          <w:rFonts w:ascii="Times New Roman" w:hAnsi="Times New Roman"/>
          <w:sz w:val="28"/>
          <w:szCs w:val="28"/>
        </w:rPr>
        <w:t>.</w:t>
      </w:r>
      <w:r w:rsidR="0076468F" w:rsidRPr="00CD313D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016711" w:rsidRPr="00CD313D">
        <w:rPr>
          <w:rFonts w:ascii="Times New Roman" w:hAnsi="Times New Roman"/>
          <w:sz w:val="28"/>
          <w:szCs w:val="28"/>
        </w:rPr>
        <w:t>распространяется на правоотношения, возникшие с 01 января 20</w:t>
      </w:r>
      <w:r w:rsidR="00016711">
        <w:rPr>
          <w:rFonts w:ascii="Times New Roman" w:hAnsi="Times New Roman"/>
          <w:sz w:val="28"/>
          <w:szCs w:val="28"/>
        </w:rPr>
        <w:t>24</w:t>
      </w:r>
      <w:r w:rsidR="00016711" w:rsidRPr="00CD313D">
        <w:rPr>
          <w:rFonts w:ascii="Times New Roman" w:hAnsi="Times New Roman"/>
          <w:sz w:val="28"/>
          <w:szCs w:val="28"/>
        </w:rPr>
        <w:t xml:space="preserve"> года </w:t>
      </w:r>
      <w:r w:rsidR="00016711">
        <w:rPr>
          <w:rFonts w:ascii="Times New Roman" w:hAnsi="Times New Roman"/>
          <w:sz w:val="28"/>
          <w:szCs w:val="28"/>
        </w:rPr>
        <w:t xml:space="preserve">и </w:t>
      </w:r>
      <w:r w:rsidR="0076468F" w:rsidRPr="00CD313D">
        <w:rPr>
          <w:rFonts w:ascii="Times New Roman" w:hAnsi="Times New Roman"/>
          <w:sz w:val="28"/>
          <w:szCs w:val="28"/>
        </w:rPr>
        <w:t xml:space="preserve">подлежит </w:t>
      </w:r>
      <w:r w:rsidR="00016711">
        <w:rPr>
          <w:rFonts w:ascii="Times New Roman" w:hAnsi="Times New Roman"/>
          <w:sz w:val="28"/>
          <w:szCs w:val="28"/>
        </w:rPr>
        <w:t xml:space="preserve">официальному </w:t>
      </w:r>
      <w:r w:rsidR="0076468F" w:rsidRPr="00CD313D">
        <w:rPr>
          <w:rFonts w:ascii="Times New Roman" w:hAnsi="Times New Roman"/>
          <w:sz w:val="28"/>
          <w:szCs w:val="28"/>
        </w:rPr>
        <w:t xml:space="preserve">обнародованию. </w:t>
      </w:r>
    </w:p>
    <w:p w:rsidR="0076468F" w:rsidRDefault="0076468F" w:rsidP="006F5B62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sz w:val="28"/>
          <w:szCs w:val="28"/>
        </w:rPr>
      </w:pPr>
    </w:p>
    <w:p w:rsidR="0076468F" w:rsidRDefault="0076468F" w:rsidP="006F5B62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sz w:val="28"/>
          <w:szCs w:val="28"/>
        </w:rPr>
      </w:pPr>
    </w:p>
    <w:p w:rsidR="0076468F" w:rsidRPr="00702F2E" w:rsidRDefault="0076468F" w:rsidP="006F5B62">
      <w:pPr>
        <w:pStyle w:val="a3"/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02F2E">
        <w:rPr>
          <w:rFonts w:ascii="Times New Roman" w:hAnsi="Times New Roman"/>
          <w:sz w:val="28"/>
          <w:szCs w:val="28"/>
        </w:rPr>
        <w:t xml:space="preserve"> Кировского </w:t>
      </w:r>
      <w:r w:rsidR="00D85D9E">
        <w:rPr>
          <w:rFonts w:ascii="Times New Roman" w:hAnsi="Times New Roman"/>
          <w:sz w:val="28"/>
          <w:szCs w:val="28"/>
        </w:rPr>
        <w:t>муниципальн</w:t>
      </w:r>
      <w:r w:rsidR="00D85D9E" w:rsidRPr="005A1C9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9179EC" w:rsidRDefault="0076468F" w:rsidP="006F5B62">
      <w:pPr>
        <w:pStyle w:val="a3"/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 w:rsidRPr="00702F2E">
        <w:rPr>
          <w:rFonts w:ascii="Times New Roman" w:hAnsi="Times New Roman"/>
          <w:sz w:val="28"/>
          <w:szCs w:val="28"/>
        </w:rPr>
        <w:t xml:space="preserve">Ставропольского края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2F2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85D9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85D9E">
        <w:rPr>
          <w:rFonts w:ascii="Times New Roman" w:hAnsi="Times New Roman"/>
          <w:sz w:val="28"/>
          <w:szCs w:val="28"/>
        </w:rPr>
        <w:t xml:space="preserve">Н.О. </w:t>
      </w:r>
      <w:proofErr w:type="spellStart"/>
      <w:r w:rsidR="00D85D9E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Default="00016711" w:rsidP="00016711">
      <w:pPr>
        <w:tabs>
          <w:tab w:val="left" w:pos="1260"/>
        </w:tabs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016711" w:rsidRDefault="00016711" w:rsidP="00016711">
      <w:pPr>
        <w:tabs>
          <w:tab w:val="left" w:pos="1260"/>
        </w:tabs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9179EC" w:rsidRDefault="009179EC" w:rsidP="009179EC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Default="009179EC" w:rsidP="009179EC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Default="009179EC" w:rsidP="009179EC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Default="009179EC" w:rsidP="009179EC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Default="009179EC" w:rsidP="009179EC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79EC" w:rsidRPr="00870F96" w:rsidRDefault="009179EC" w:rsidP="009179EC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Е.В. Тупиченко</w:t>
      </w: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Визируют:</w:t>
      </w: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Управляющий делами администрации                                              Т.Ю. Яковлева</w:t>
      </w: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Начальник </w:t>
      </w:r>
      <w:proofErr w:type="gramStart"/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финансового</w:t>
      </w:r>
      <w:proofErr w:type="gramEnd"/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 </w:t>
      </w: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управления администрации                                                            Г.В. </w:t>
      </w:r>
      <w:proofErr w:type="spellStart"/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Самохвалова</w:t>
      </w:r>
      <w:proofErr w:type="spellEnd"/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 </w:t>
      </w: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Начальник правового отдела администрации                                    И.В. Яковенко</w:t>
      </w: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179EC" w:rsidRPr="00870F96" w:rsidRDefault="009179EC" w:rsidP="00016711">
      <w:pPr>
        <w:widowControl w:val="0"/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Начальник отдела по </w:t>
      </w:r>
      <w:proofErr w:type="gramStart"/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организационным</w:t>
      </w:r>
      <w:proofErr w:type="gramEnd"/>
    </w:p>
    <w:p w:rsidR="009179EC" w:rsidRPr="00870F96" w:rsidRDefault="009179EC" w:rsidP="00016711">
      <w:pPr>
        <w:widowControl w:val="0"/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и общим вопросам администрации                                                      А.П. Харенко</w:t>
      </w: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Начальник отдела культуры администрации                                   Е.А. Овчаренко</w:t>
      </w: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9179EC" w:rsidRPr="00870F96" w:rsidRDefault="009179EC" w:rsidP="00016711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Проект распоряжения подготовлен отделом культуры администрации Кировского </w:t>
      </w:r>
      <w:r w:rsidRPr="00870F96">
        <w:rPr>
          <w:rFonts w:ascii="Times New Roman" w:hAnsi="Times New Roman"/>
          <w:color w:val="FFFFFF" w:themeColor="background1"/>
          <w:sz w:val="28"/>
          <w:szCs w:val="24"/>
          <w:lang w:eastAsia="ar-SA"/>
        </w:rPr>
        <w:t xml:space="preserve">муниципального </w:t>
      </w:r>
      <w:r w:rsidRPr="00870F96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округа Ставропольского края</w:t>
      </w:r>
    </w:p>
    <w:p w:rsidR="006F5B62" w:rsidRDefault="009179EC" w:rsidP="009179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38E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6F5B62">
        <w:rPr>
          <w:rFonts w:ascii="Times New Roman" w:hAnsi="Times New Roman"/>
          <w:sz w:val="28"/>
          <w:szCs w:val="28"/>
        </w:rPr>
        <w:t xml:space="preserve">  </w:t>
      </w:r>
    </w:p>
    <w:p w:rsidR="00C638E5" w:rsidRDefault="006F5B62" w:rsidP="00C638E5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638E5">
        <w:rPr>
          <w:rFonts w:ascii="Times New Roman" w:hAnsi="Times New Roman"/>
          <w:sz w:val="28"/>
          <w:szCs w:val="28"/>
        </w:rPr>
        <w:t xml:space="preserve">  </w:t>
      </w:r>
      <w:r w:rsidR="00031ABC">
        <w:rPr>
          <w:rFonts w:ascii="Times New Roman" w:hAnsi="Times New Roman"/>
          <w:sz w:val="28"/>
          <w:szCs w:val="28"/>
        </w:rPr>
        <w:t xml:space="preserve">   </w:t>
      </w:r>
      <w:r w:rsidR="00C63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638E5">
        <w:rPr>
          <w:rFonts w:ascii="Times New Roman" w:hAnsi="Times New Roman"/>
          <w:sz w:val="28"/>
          <w:szCs w:val="28"/>
        </w:rPr>
        <w:t xml:space="preserve"> У</w:t>
      </w:r>
      <w:r w:rsidR="00016711">
        <w:rPr>
          <w:rFonts w:ascii="Times New Roman" w:hAnsi="Times New Roman"/>
          <w:sz w:val="28"/>
          <w:szCs w:val="28"/>
        </w:rPr>
        <w:t>ТВЕРЖДЕН</w:t>
      </w:r>
    </w:p>
    <w:p w:rsidR="00C638E5" w:rsidRDefault="00C638E5" w:rsidP="00C638E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638E5" w:rsidRDefault="00C638E5" w:rsidP="00C638E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Кировского </w:t>
      </w:r>
      <w:r w:rsidR="00D85D9E">
        <w:rPr>
          <w:rFonts w:ascii="Times New Roman" w:hAnsi="Times New Roman"/>
          <w:sz w:val="28"/>
          <w:szCs w:val="28"/>
        </w:rPr>
        <w:t>муниципальн</w:t>
      </w:r>
      <w:r w:rsidR="00D85D9E" w:rsidRPr="005A1C9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C638E5" w:rsidRDefault="00C638E5" w:rsidP="00C638E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Ставропольского края</w:t>
      </w:r>
    </w:p>
    <w:p w:rsidR="006F5B62" w:rsidRDefault="006F5B62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870F96">
        <w:rPr>
          <w:rFonts w:ascii="Times New Roman" w:hAnsi="Times New Roman"/>
          <w:sz w:val="28"/>
          <w:szCs w:val="28"/>
        </w:rPr>
        <w:t>от 24 декабря 2024г. № 2313</w:t>
      </w:r>
    </w:p>
    <w:p w:rsidR="00C638E5" w:rsidRDefault="00C638E5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орядок</w:t>
      </w:r>
    </w:p>
    <w:p w:rsidR="00C638E5" w:rsidRDefault="00D85D9E" w:rsidP="00C638E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 </w:t>
      </w:r>
      <w:r w:rsidR="00C638E5">
        <w:rPr>
          <w:rFonts w:ascii="Times New Roman" w:hAnsi="Times New Roman"/>
          <w:sz w:val="28"/>
          <w:szCs w:val="28"/>
        </w:rPr>
        <w:t xml:space="preserve">предоставления </w:t>
      </w:r>
      <w:r w:rsidR="00517904" w:rsidRPr="00517904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 w:rsidR="00517904">
        <w:rPr>
          <w:rFonts w:ascii="Times New Roman" w:hAnsi="Times New Roman"/>
          <w:sz w:val="28"/>
          <w:szCs w:val="28"/>
        </w:rPr>
        <w:t xml:space="preserve"> </w:t>
      </w:r>
      <w:r w:rsidR="00C638E5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 «Детская школа искусств города Новопавловска»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1.1.</w:t>
      </w:r>
      <w:r>
        <w:rPr>
          <w:rFonts w:ascii="Times New Roman" w:hAnsi="Times New Roman"/>
          <w:sz w:val="28"/>
          <w:szCs w:val="28"/>
        </w:rPr>
        <w:t xml:space="preserve"> Настоящий Порядок предоставления платных дополнительных образовательных услуг муниципальным бюджетным учреждением дополнительного образования «Детская школа искусств города  Новопавловска» (далее – Порядок), разработан в соответствии с </w:t>
      </w:r>
      <w:r w:rsidR="00D85D9E">
        <w:rPr>
          <w:rFonts w:ascii="Times New Roman" w:hAnsi="Times New Roman"/>
          <w:sz w:val="28"/>
          <w:szCs w:val="28"/>
        </w:rPr>
        <w:t>Гражданским кодексом Российской Федерации, Федеральным законом от 12 января 1996 года №7-ФЗ «О некоммерческих организациях»</w:t>
      </w:r>
      <w:r>
        <w:rPr>
          <w:rFonts w:ascii="Times New Roman" w:hAnsi="Times New Roman"/>
          <w:sz w:val="28"/>
          <w:szCs w:val="28"/>
        </w:rPr>
        <w:t>, Уставом муниципального бюджетного учреждения дополнительного образования «Детская школа искусств города Новопавловска» (далее соответственно - Устав, Учреждение).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Учреждение в соответствии с законодательством Российской Федерации может оказывать дополнительные образовательные услуги, в том числе платные. Перечень платных дополнительных образовательных услуг, оказываемых Учреждением, и порядок их предоставления определяются Уставом, наличием лицензии и настоящим Порядком.</w:t>
      </w:r>
    </w:p>
    <w:p w:rsidR="00C638E5" w:rsidRDefault="00C638E5" w:rsidP="00C638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Учреждение обязано доводить до сведения родителей (законных представителей) информацию об оказываемых </w:t>
      </w:r>
      <w:r w:rsidR="00517904" w:rsidRPr="00517904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 xml:space="preserve">, обеспечивающих возможность их правильного выбора. 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1.4. Настоящий Порядок определяет порядок </w:t>
      </w:r>
      <w:r w:rsidR="00A56B09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и условия предоставления </w:t>
      </w:r>
      <w:r w:rsidR="00517904" w:rsidRPr="00517904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 xml:space="preserve"> с использованием муниципального имущества, переданного в оперативное управление Учреждению.</w:t>
      </w:r>
    </w:p>
    <w:p w:rsidR="00A56B09" w:rsidRDefault="00A56B09" w:rsidP="00A56B0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638E5" w:rsidRDefault="00C638E5" w:rsidP="00A56B0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Понятие и виды платных услуг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A56B0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Платные</w:t>
      </w:r>
      <w:r w:rsidR="00517904">
        <w:rPr>
          <w:rFonts w:ascii="Times New Roman" w:hAnsi="Times New Roman"/>
          <w:sz w:val="28"/>
          <w:szCs w:val="28"/>
        </w:rPr>
        <w:t xml:space="preserve"> дополнительные образовательные</w:t>
      </w:r>
      <w:r>
        <w:rPr>
          <w:rFonts w:ascii="Times New Roman" w:hAnsi="Times New Roman"/>
          <w:sz w:val="28"/>
          <w:szCs w:val="28"/>
        </w:rPr>
        <w:t xml:space="preserve"> услуги - это услуги, оказываемые сверх основной образовательной программы и учебных планов. Платные </w:t>
      </w:r>
      <w:r w:rsidR="00517904">
        <w:rPr>
          <w:rFonts w:ascii="Times New Roman" w:hAnsi="Times New Roman"/>
          <w:sz w:val="28"/>
          <w:szCs w:val="28"/>
        </w:rPr>
        <w:t xml:space="preserve">дополнительные образовательные </w:t>
      </w:r>
      <w:r>
        <w:rPr>
          <w:rFonts w:ascii="Times New Roman" w:hAnsi="Times New Roman"/>
          <w:sz w:val="28"/>
          <w:szCs w:val="28"/>
        </w:rPr>
        <w:t>услуги осуществляются за счет внебюджетных средств (средств сторонних организаций или частных лиц, в том числе родителей (законных представителей), на услови</w:t>
      </w:r>
      <w:r w:rsidR="00A56B09">
        <w:rPr>
          <w:rFonts w:ascii="Times New Roman" w:hAnsi="Times New Roman"/>
          <w:sz w:val="28"/>
          <w:szCs w:val="28"/>
        </w:rPr>
        <w:t>ях добровольного волеизъявления</w:t>
      </w:r>
      <w:r>
        <w:rPr>
          <w:rFonts w:ascii="Times New Roman" w:hAnsi="Times New Roman"/>
          <w:sz w:val="28"/>
          <w:szCs w:val="28"/>
        </w:rPr>
        <w:t xml:space="preserve"> и не могут быть оказаны взамен и в рамках основной образовательной деятельности, финансируемой на выполнение муниципального задания из бюджета Кировского </w:t>
      </w:r>
      <w:r w:rsidR="00A56B0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края.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Требования к оказанию </w:t>
      </w:r>
      <w:r w:rsidR="00517904" w:rsidRPr="00517904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>, в том числе к содержанию дополнительных образовательных программ, специальных курсов определяются по соглашению сторон, на договорной основе.</w:t>
      </w:r>
    </w:p>
    <w:p w:rsidR="00C638E5" w:rsidRDefault="00C638E5" w:rsidP="00C638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Учреждение обязано обеспечить оказание </w:t>
      </w:r>
      <w:r w:rsidR="00517904" w:rsidRPr="00517904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 xml:space="preserve"> в полном объеме в соответствии с условиями договора об оказании платных услуг (между Учреждением и Заказчиком услуг, отражающих права и обязанности сторон).</w:t>
      </w:r>
    </w:p>
    <w:p w:rsidR="00C638E5" w:rsidRDefault="00C638E5" w:rsidP="00C638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составляется в двух экземплярах, один из которых находится в Учреждении, другой – у Заказчика. </w:t>
      </w:r>
      <w:r>
        <w:rPr>
          <w:rFonts w:ascii="Times New Roman" w:hAnsi="Times New Roman"/>
          <w:color w:val="000000"/>
          <w:sz w:val="28"/>
          <w:szCs w:val="28"/>
        </w:rPr>
        <w:t>За неисполнение либо ненадлежащее исполнение обязательств по договору Учреждение и Заказчик несут ответственность, предусмотренную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Платные</w:t>
      </w:r>
      <w:r w:rsidR="00517904">
        <w:rPr>
          <w:rFonts w:ascii="Times New Roman" w:hAnsi="Times New Roman"/>
          <w:sz w:val="28"/>
          <w:szCs w:val="28"/>
        </w:rPr>
        <w:t xml:space="preserve"> дополнительные образовательные</w:t>
      </w:r>
      <w:r>
        <w:rPr>
          <w:rFonts w:ascii="Times New Roman" w:hAnsi="Times New Roman"/>
          <w:sz w:val="28"/>
          <w:szCs w:val="28"/>
        </w:rPr>
        <w:t xml:space="preserve"> услуги предоставляются с целью всестороннего удовлетворения образовательных</w:t>
      </w:r>
      <w:r w:rsidR="00A56B09">
        <w:rPr>
          <w:rFonts w:ascii="Times New Roman" w:hAnsi="Times New Roman"/>
          <w:sz w:val="28"/>
          <w:szCs w:val="28"/>
        </w:rPr>
        <w:t xml:space="preserve"> и культурных</w:t>
      </w:r>
      <w:r>
        <w:rPr>
          <w:rFonts w:ascii="Times New Roman" w:hAnsi="Times New Roman"/>
          <w:sz w:val="28"/>
          <w:szCs w:val="28"/>
        </w:rPr>
        <w:t xml:space="preserve"> потребностей граждан.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2.4. Учреждение может оказывать на договорной основе с учреждениями, предприятиями, организациями и физическими лицами платные </w:t>
      </w:r>
      <w:r w:rsidR="009738FD">
        <w:rPr>
          <w:rFonts w:ascii="Times New Roman" w:hAnsi="Times New Roman"/>
          <w:sz w:val="28"/>
          <w:szCs w:val="28"/>
        </w:rPr>
        <w:t xml:space="preserve">дополнительные образовательные </w:t>
      </w:r>
      <w:r>
        <w:rPr>
          <w:rFonts w:ascii="Times New Roman" w:hAnsi="Times New Roman"/>
          <w:sz w:val="28"/>
          <w:szCs w:val="28"/>
        </w:rPr>
        <w:t>услуги, в том числе обучение подростков и лиц старше 18 лет и не предусмотренные соответствующими образовательными программами в порядке, установленном действующим законодательством: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 Музыкальный инструмент: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1.1 подготовительная группа;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1.2 фортепиано (повышенный уровень);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1.3 композиция и импровизация;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1.4 концертмейстерское исполнение;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1.5 чтение с листа;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1.6 экспресс-фортепиано для детей и взрослых;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1.7 экспресс-гитара для детей и взрослых;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1.8 обучение игры на дополнительном инструменте;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1.9 репетиционные часы для подготовки концертных номеров;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1.10 клавишный синтезатор;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1.11 ансамбль клавишных синтезаторов;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1.12 компьютерная музыка;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1.13 изучение специальных дисциплин сверх часов и сверх программ по данной дисциплине, предусмотренной учебным планом;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1.14 обучение дополнительного контингента детей и взрослых по сокращенному или расширенному учебному плану;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1.15 преподавание специальных курсов и циклов дисциплин: эстрадный вокал, музыкальный инструмент;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1.16 консультации для вновь поступающих;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1.17 теория музыки;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1.18 ритмика на отделениях – музыкальный инструмент.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2. Эстетическое развитие: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2.1 обучение дошкольников в группах раннего эстетического развития.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3. Хореография: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3.1 танец-гимнастика;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</w:t>
      </w:r>
      <w:r w:rsidRPr="009738FD">
        <w:rPr>
          <w:rFonts w:ascii="Times New Roman" w:hAnsi="Times New Roman"/>
          <w:sz w:val="28"/>
          <w:szCs w:val="28"/>
        </w:rPr>
        <w:t xml:space="preserve">3.2 спортивно-бальные танцы; 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3.3 обучение дополнительного контингента учащихся на отделении, осуществляющем свою деятельность на основе самоокупаемости;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3.4 обучение дополнительного контингента детей и взрослых по сокращенному или расширенному учебному плану.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4. Сольное пение: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4.1 эстрадное сольное, ансамблевое, джазовое, народное, академическое;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>4.2 репетиционные часы для подготовки концертных номеров;</w:t>
      </w:r>
    </w:p>
    <w:p w:rsidR="009738FD" w:rsidRPr="009738FD" w:rsidRDefault="009738FD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738FD">
        <w:rPr>
          <w:rFonts w:ascii="Times New Roman" w:hAnsi="Times New Roman"/>
          <w:sz w:val="28"/>
          <w:szCs w:val="28"/>
        </w:rPr>
        <w:t xml:space="preserve">4.3 изучение специальных дисциплин сверх часов и сверх программ по данной дисциплине, предусмотренной учебным планом; 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 xml:space="preserve">4.4 обучение дополнительного контингента детей и взрослых по сокращенному или расширенному учебному плану; 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4.5 преподавание специальных курсов и циклов дисциплин: эстрадный вокал, музыкальный инструмент;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 xml:space="preserve">4.6 консультации для вновь поступающих, теория музыки; 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4.7 ритмика на отделениях – музыкальный инструмент.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5. Обучение по авторским программам и методикам.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6. Оказание методической и учебной помощи другим учреждениям.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7. Организация мастер классов, репетиторство.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8. Организация лекций и других учебно-методических мероприятий (семинары, открытые уроки, учеба, стажировка преподавателей других учреждений дополнительного образования).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9. Занятия с детьми с углубленным изучением предметов.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10. Различные курсы по подготовке к поступлению в учебные заведения.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11. Репетиторские услуги для детей, не обучающихся в учреждении.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12. Проведение и организация праздничных, концертных, конкурсных и фестивальных мероприятий.</w:t>
      </w:r>
    </w:p>
    <w:p w:rsidR="009738FD" w:rsidRPr="009738FD" w:rsidRDefault="00726772" w:rsidP="0097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13. Организация концертов, праздников для всех категорий населения.</w:t>
      </w:r>
    </w:p>
    <w:p w:rsidR="00C638E5" w:rsidRDefault="00726772" w:rsidP="009738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738FD" w:rsidRPr="009738FD">
        <w:rPr>
          <w:rFonts w:ascii="Times New Roman" w:hAnsi="Times New Roman"/>
          <w:sz w:val="28"/>
          <w:szCs w:val="28"/>
        </w:rPr>
        <w:t>14. Консультационно-образовательные услуги для лиц старше 16 лет</w:t>
      </w:r>
    </w:p>
    <w:p w:rsidR="00C638E5" w:rsidRDefault="00C638E5" w:rsidP="007267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Заказчик обязан оплатить оказываемые платные </w:t>
      </w:r>
      <w:r w:rsidR="00517904">
        <w:rPr>
          <w:rFonts w:ascii="Times New Roman" w:hAnsi="Times New Roman"/>
          <w:sz w:val="28"/>
          <w:szCs w:val="28"/>
        </w:rPr>
        <w:t xml:space="preserve">дополнительные образовательные </w:t>
      </w:r>
      <w:r>
        <w:rPr>
          <w:rFonts w:ascii="Times New Roman" w:hAnsi="Times New Roman"/>
          <w:sz w:val="28"/>
          <w:szCs w:val="28"/>
        </w:rPr>
        <w:t>услуги в порядке и в сроки, указанные в договор</w:t>
      </w:r>
      <w:r w:rsidR="00517904">
        <w:rPr>
          <w:rFonts w:ascii="Times New Roman" w:hAnsi="Times New Roman"/>
          <w:sz w:val="28"/>
          <w:szCs w:val="28"/>
        </w:rPr>
        <w:t xml:space="preserve">е. Перечень и тарифы на платные дополнительные образовательные </w:t>
      </w:r>
      <w:r>
        <w:rPr>
          <w:rFonts w:ascii="Times New Roman" w:hAnsi="Times New Roman"/>
          <w:sz w:val="28"/>
          <w:szCs w:val="28"/>
        </w:rPr>
        <w:t xml:space="preserve">услуги, оказываемые Учреждением, утверждаются администрацией Кировского </w:t>
      </w:r>
      <w:r w:rsidR="00AD0F4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округа Ставропольского края. </w:t>
      </w:r>
    </w:p>
    <w:p w:rsidR="00C638E5" w:rsidRDefault="00C638E5" w:rsidP="00C638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Администрация Кировского </w:t>
      </w:r>
      <w:r w:rsidR="00AD0F4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вправе приостановить платные </w:t>
      </w:r>
      <w:r w:rsidR="00517904">
        <w:rPr>
          <w:rFonts w:ascii="Times New Roman" w:hAnsi="Times New Roman"/>
          <w:sz w:val="28"/>
          <w:szCs w:val="28"/>
        </w:rPr>
        <w:t xml:space="preserve">дополнительные образовательные </w:t>
      </w:r>
      <w:r>
        <w:rPr>
          <w:rFonts w:ascii="Times New Roman" w:hAnsi="Times New Roman"/>
          <w:sz w:val="28"/>
          <w:szCs w:val="28"/>
        </w:rPr>
        <w:t>услуги Учреждения, если они идут в ущерб предмету и цели деятельности, предусмотренные Уставом Учреждения.</w:t>
      </w:r>
    </w:p>
    <w:p w:rsidR="00C638E5" w:rsidRDefault="00C638E5" w:rsidP="00C638E5">
      <w:pPr>
        <w:pStyle w:val="1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2.7. Учреждение должно обладать соответствующей </w:t>
      </w:r>
      <w:r>
        <w:rPr>
          <w:rFonts w:ascii="Times New Roman" w:hAnsi="Times New Roman"/>
          <w:spacing w:val="-5"/>
          <w:sz w:val="28"/>
          <w:szCs w:val="28"/>
        </w:rPr>
        <w:t xml:space="preserve">материально-технической, учебной базой, способствующей созданию условий для качественного предоставления платных </w:t>
      </w:r>
      <w:r w:rsidR="00517904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>
        <w:rPr>
          <w:rFonts w:ascii="Times New Roman" w:hAnsi="Times New Roman"/>
          <w:sz w:val="28"/>
          <w:szCs w:val="28"/>
        </w:rPr>
        <w:t xml:space="preserve">услуг без ущемления </w:t>
      </w:r>
      <w:r>
        <w:rPr>
          <w:rFonts w:ascii="Times New Roman" w:hAnsi="Times New Roman"/>
          <w:spacing w:val="-5"/>
          <w:sz w:val="28"/>
          <w:szCs w:val="28"/>
        </w:rPr>
        <w:t xml:space="preserve">основной образовательной деятельности, в соответствии с требованиями СанПиН, гарантирующими охрану жизни и </w:t>
      </w:r>
      <w:r>
        <w:rPr>
          <w:rFonts w:ascii="Times New Roman" w:hAnsi="Times New Roman"/>
          <w:sz w:val="28"/>
          <w:szCs w:val="28"/>
        </w:rPr>
        <w:t xml:space="preserve">безопасности здоровья потребителя. </w:t>
      </w:r>
    </w:p>
    <w:p w:rsidR="00C638E5" w:rsidRDefault="00C638E5" w:rsidP="00C638E5">
      <w:pPr>
        <w:pStyle w:val="1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pacing w:val="-5"/>
          <w:sz w:val="28"/>
          <w:szCs w:val="28"/>
        </w:rPr>
        <w:t>платных</w:t>
      </w:r>
      <w:r w:rsidR="00517904" w:rsidRPr="00517904">
        <w:rPr>
          <w:rFonts w:ascii="Times New Roman" w:hAnsi="Times New Roman"/>
          <w:sz w:val="28"/>
          <w:szCs w:val="28"/>
        </w:rPr>
        <w:t xml:space="preserve"> </w:t>
      </w:r>
      <w:r w:rsidR="00517904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pacing w:val="-5"/>
          <w:sz w:val="28"/>
          <w:szCs w:val="28"/>
        </w:rPr>
        <w:t xml:space="preserve"> услуг допускается </w:t>
      </w:r>
      <w:r>
        <w:rPr>
          <w:rFonts w:ascii="Times New Roman" w:hAnsi="Times New Roman"/>
          <w:spacing w:val="-3"/>
          <w:sz w:val="28"/>
          <w:szCs w:val="28"/>
        </w:rPr>
        <w:t xml:space="preserve">использовать учебные и другие помещения </w:t>
      </w:r>
      <w:r>
        <w:rPr>
          <w:rFonts w:ascii="Times New Roman" w:hAnsi="Times New Roman"/>
          <w:spacing w:val="-4"/>
          <w:sz w:val="28"/>
          <w:szCs w:val="28"/>
        </w:rPr>
        <w:t xml:space="preserve">Учреждения в часы, не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предусмотренные расписанием учебных занятий в рамках основной образовательной деятельности.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Условия предоставления платных дополнительных образовательных услуг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Учреждение имеет право на оказание соответствующих платных</w:t>
      </w:r>
      <w:r w:rsidR="00517904" w:rsidRPr="00517904">
        <w:rPr>
          <w:rFonts w:ascii="Times New Roman" w:hAnsi="Times New Roman"/>
          <w:sz w:val="28"/>
          <w:szCs w:val="28"/>
        </w:rPr>
        <w:t xml:space="preserve"> </w:t>
      </w:r>
      <w:r w:rsidR="00517904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при наличии их перечня в Уставе Учреждения и наличии соответствующей лицензии.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Для ведения деятельности по оказанию платных </w:t>
      </w:r>
      <w:r w:rsidR="00517904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>
        <w:rPr>
          <w:rFonts w:ascii="Times New Roman" w:hAnsi="Times New Roman"/>
          <w:sz w:val="28"/>
          <w:szCs w:val="28"/>
        </w:rPr>
        <w:t>услуг в Учреждении должны быть разработаны и приняты следующие нормативные акты и приказы руководителя Учреждения:</w:t>
      </w:r>
    </w:p>
    <w:p w:rsidR="00C638E5" w:rsidRPr="00C30113" w:rsidRDefault="00C638E5" w:rsidP="00C638E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113">
        <w:rPr>
          <w:rFonts w:ascii="Times New Roman" w:hAnsi="Times New Roman"/>
          <w:sz w:val="28"/>
          <w:szCs w:val="28"/>
        </w:rPr>
        <w:t>поряд</w:t>
      </w:r>
      <w:r w:rsidR="00C30113" w:rsidRPr="00C30113">
        <w:rPr>
          <w:rFonts w:ascii="Times New Roman" w:hAnsi="Times New Roman"/>
          <w:sz w:val="28"/>
          <w:szCs w:val="28"/>
        </w:rPr>
        <w:t>о</w:t>
      </w:r>
      <w:r w:rsidRPr="00C30113">
        <w:rPr>
          <w:rFonts w:ascii="Times New Roman" w:hAnsi="Times New Roman"/>
          <w:sz w:val="28"/>
          <w:szCs w:val="28"/>
        </w:rPr>
        <w:t xml:space="preserve">к предоставления платных </w:t>
      </w:r>
      <w:r w:rsidR="00517904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 w:rsidRPr="00C30113">
        <w:rPr>
          <w:rFonts w:ascii="Times New Roman" w:hAnsi="Times New Roman"/>
          <w:sz w:val="28"/>
          <w:szCs w:val="28"/>
        </w:rPr>
        <w:t>услуг</w:t>
      </w:r>
      <w:r w:rsidR="00C30113">
        <w:rPr>
          <w:rFonts w:ascii="Times New Roman" w:hAnsi="Times New Roman"/>
          <w:sz w:val="28"/>
          <w:szCs w:val="28"/>
        </w:rPr>
        <w:t xml:space="preserve"> </w:t>
      </w:r>
      <w:r w:rsidRPr="00C30113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 «Детская школа искусств города Новопавловска»;</w:t>
      </w:r>
    </w:p>
    <w:p w:rsidR="00C30113" w:rsidRPr="00C30113" w:rsidRDefault="00C638E5" w:rsidP="00C30113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113">
        <w:rPr>
          <w:rFonts w:ascii="Times New Roman" w:hAnsi="Times New Roman"/>
          <w:sz w:val="28"/>
          <w:szCs w:val="28"/>
        </w:rPr>
        <w:t>поряд</w:t>
      </w:r>
      <w:r w:rsidR="00C30113" w:rsidRPr="00C30113">
        <w:rPr>
          <w:rFonts w:ascii="Times New Roman" w:hAnsi="Times New Roman"/>
          <w:sz w:val="28"/>
          <w:szCs w:val="28"/>
        </w:rPr>
        <w:t>о</w:t>
      </w:r>
      <w:r w:rsidRPr="00C30113">
        <w:rPr>
          <w:rFonts w:ascii="Times New Roman" w:hAnsi="Times New Roman"/>
          <w:sz w:val="28"/>
          <w:szCs w:val="28"/>
        </w:rPr>
        <w:t>к предоставления льгот на оказание платных</w:t>
      </w:r>
      <w:r w:rsidR="00517904" w:rsidRPr="00517904">
        <w:rPr>
          <w:rFonts w:ascii="Times New Roman" w:hAnsi="Times New Roman"/>
          <w:sz w:val="28"/>
          <w:szCs w:val="28"/>
        </w:rPr>
        <w:t xml:space="preserve"> </w:t>
      </w:r>
      <w:r w:rsidR="00517904">
        <w:rPr>
          <w:rFonts w:ascii="Times New Roman" w:hAnsi="Times New Roman"/>
          <w:sz w:val="28"/>
          <w:szCs w:val="28"/>
        </w:rPr>
        <w:t>дополнительных образовательных</w:t>
      </w:r>
      <w:r w:rsidRPr="00C30113">
        <w:rPr>
          <w:rFonts w:ascii="Times New Roman" w:hAnsi="Times New Roman"/>
          <w:sz w:val="28"/>
          <w:szCs w:val="28"/>
        </w:rPr>
        <w:t xml:space="preserve"> услуг отдельным категориям потребителей»;</w:t>
      </w:r>
      <w:r w:rsidR="00C30113" w:rsidRPr="00C30113">
        <w:rPr>
          <w:rFonts w:ascii="Times New Roman" w:hAnsi="Times New Roman"/>
          <w:sz w:val="28"/>
          <w:szCs w:val="28"/>
        </w:rPr>
        <w:t xml:space="preserve"> </w:t>
      </w:r>
    </w:p>
    <w:p w:rsidR="00E06F67" w:rsidRPr="00551C18" w:rsidRDefault="00C638E5" w:rsidP="00E06F67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18">
        <w:rPr>
          <w:rFonts w:ascii="Times New Roman" w:hAnsi="Times New Roman"/>
          <w:sz w:val="28"/>
          <w:szCs w:val="28"/>
        </w:rPr>
        <w:t>перечень платных</w:t>
      </w:r>
      <w:r w:rsidR="00517904" w:rsidRPr="00517904">
        <w:rPr>
          <w:rFonts w:ascii="Times New Roman" w:hAnsi="Times New Roman"/>
          <w:sz w:val="28"/>
          <w:szCs w:val="28"/>
        </w:rPr>
        <w:t xml:space="preserve"> </w:t>
      </w:r>
      <w:r w:rsidR="00517904">
        <w:rPr>
          <w:rFonts w:ascii="Times New Roman" w:hAnsi="Times New Roman"/>
          <w:sz w:val="28"/>
          <w:szCs w:val="28"/>
        </w:rPr>
        <w:t>дополнительных образовательных</w:t>
      </w:r>
      <w:r w:rsidRPr="00551C18">
        <w:rPr>
          <w:rFonts w:ascii="Times New Roman" w:hAnsi="Times New Roman"/>
          <w:sz w:val="28"/>
          <w:szCs w:val="28"/>
        </w:rPr>
        <w:t xml:space="preserve"> услуг, утверждённый постановлением администрации Кировского </w:t>
      </w:r>
      <w:r w:rsidR="00AD0F46" w:rsidRPr="00551C18">
        <w:rPr>
          <w:rFonts w:ascii="Times New Roman" w:hAnsi="Times New Roman"/>
          <w:sz w:val="28"/>
          <w:szCs w:val="28"/>
        </w:rPr>
        <w:t xml:space="preserve">муниципального </w:t>
      </w:r>
      <w:r w:rsidRPr="00551C18">
        <w:rPr>
          <w:rFonts w:ascii="Times New Roman" w:hAnsi="Times New Roman"/>
          <w:sz w:val="28"/>
          <w:szCs w:val="28"/>
        </w:rPr>
        <w:t>округа Ставропольского края;</w:t>
      </w:r>
      <w:r w:rsidR="00E06F67" w:rsidRPr="00E06F67">
        <w:rPr>
          <w:rFonts w:ascii="Times New Roman" w:hAnsi="Times New Roman"/>
          <w:sz w:val="28"/>
          <w:szCs w:val="28"/>
        </w:rPr>
        <w:t xml:space="preserve"> </w:t>
      </w:r>
    </w:p>
    <w:p w:rsidR="00C638E5" w:rsidRPr="00551C18" w:rsidRDefault="00E06F67" w:rsidP="00C638E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18">
        <w:rPr>
          <w:rFonts w:ascii="Times New Roman" w:hAnsi="Times New Roman"/>
          <w:sz w:val="28"/>
          <w:szCs w:val="28"/>
        </w:rPr>
        <w:t xml:space="preserve">документ, устанавливающий порядок расходования средств, полученных от предоставления платных </w:t>
      </w:r>
      <w:r w:rsidR="00517904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 w:rsidRPr="00551C18">
        <w:rPr>
          <w:rFonts w:ascii="Times New Roman" w:hAnsi="Times New Roman"/>
          <w:sz w:val="28"/>
          <w:szCs w:val="28"/>
        </w:rPr>
        <w:t>услуг;</w:t>
      </w:r>
    </w:p>
    <w:p w:rsidR="00551C18" w:rsidRDefault="00C638E5" w:rsidP="00551C18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18">
        <w:rPr>
          <w:rFonts w:ascii="Times New Roman" w:hAnsi="Times New Roman"/>
          <w:sz w:val="28"/>
          <w:szCs w:val="28"/>
        </w:rPr>
        <w:t xml:space="preserve">утвержденные постановлением администрации Кировского </w:t>
      </w:r>
      <w:r w:rsidR="00AD0F46" w:rsidRPr="00551C18">
        <w:rPr>
          <w:rFonts w:ascii="Times New Roman" w:hAnsi="Times New Roman"/>
          <w:sz w:val="28"/>
          <w:szCs w:val="28"/>
        </w:rPr>
        <w:t xml:space="preserve">муниципального </w:t>
      </w:r>
      <w:r w:rsidRPr="00551C18">
        <w:rPr>
          <w:rFonts w:ascii="Times New Roman" w:hAnsi="Times New Roman"/>
          <w:sz w:val="28"/>
          <w:szCs w:val="28"/>
        </w:rPr>
        <w:t>округа Ставропольского края тарифы на платные</w:t>
      </w:r>
      <w:r w:rsidR="00517904" w:rsidRPr="00517904">
        <w:rPr>
          <w:rFonts w:ascii="Times New Roman" w:hAnsi="Times New Roman"/>
          <w:sz w:val="28"/>
          <w:szCs w:val="28"/>
        </w:rPr>
        <w:t xml:space="preserve"> </w:t>
      </w:r>
      <w:r w:rsidR="00517904">
        <w:rPr>
          <w:rFonts w:ascii="Times New Roman" w:hAnsi="Times New Roman"/>
          <w:sz w:val="28"/>
          <w:szCs w:val="28"/>
        </w:rPr>
        <w:t>дополнительные образовательные</w:t>
      </w:r>
      <w:r w:rsidRPr="00551C18">
        <w:rPr>
          <w:rFonts w:ascii="Times New Roman" w:hAnsi="Times New Roman"/>
          <w:sz w:val="28"/>
          <w:szCs w:val="28"/>
        </w:rPr>
        <w:t xml:space="preserve"> </w:t>
      </w:r>
      <w:r w:rsidR="00551C18">
        <w:rPr>
          <w:rFonts w:ascii="Times New Roman" w:hAnsi="Times New Roman"/>
          <w:sz w:val="28"/>
          <w:szCs w:val="28"/>
        </w:rPr>
        <w:t>услуги, оказываемые Учреждением;</w:t>
      </w:r>
    </w:p>
    <w:p w:rsidR="00551C18" w:rsidRPr="00C30113" w:rsidRDefault="00551C18" w:rsidP="00551C18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113">
        <w:rPr>
          <w:rFonts w:ascii="Times New Roman" w:hAnsi="Times New Roman"/>
          <w:sz w:val="28"/>
          <w:szCs w:val="28"/>
        </w:rPr>
        <w:t xml:space="preserve">положение по оплате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C30113">
        <w:rPr>
          <w:rFonts w:ascii="Times New Roman" w:hAnsi="Times New Roman"/>
          <w:sz w:val="28"/>
          <w:szCs w:val="28"/>
        </w:rPr>
        <w:t xml:space="preserve">чреждения, занятых оказанием платных </w:t>
      </w:r>
      <w:r w:rsidR="00517904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 w:rsidRPr="00C30113">
        <w:rPr>
          <w:rFonts w:ascii="Times New Roman" w:hAnsi="Times New Roman"/>
          <w:sz w:val="28"/>
          <w:szCs w:val="28"/>
        </w:rPr>
        <w:t>услуг;</w:t>
      </w:r>
    </w:p>
    <w:p w:rsidR="00551C18" w:rsidRPr="00551C18" w:rsidRDefault="00551C18" w:rsidP="00551C18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премировании работников за счет средств, полученных от оказания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услуг;</w:t>
      </w:r>
    </w:p>
    <w:p w:rsidR="00551C18" w:rsidRDefault="00551C18" w:rsidP="00551C18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 </w:t>
      </w:r>
      <w:r w:rsidRPr="00C30113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C30113">
        <w:rPr>
          <w:rFonts w:ascii="Times New Roman" w:hAnsi="Times New Roman"/>
          <w:sz w:val="28"/>
          <w:szCs w:val="28"/>
        </w:rPr>
        <w:t xml:space="preserve"> об оказании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 w:rsidRPr="00C30113">
        <w:rPr>
          <w:rFonts w:ascii="Times New Roman" w:hAnsi="Times New Roman"/>
          <w:sz w:val="28"/>
          <w:szCs w:val="28"/>
        </w:rPr>
        <w:t xml:space="preserve"> услуг;</w:t>
      </w:r>
    </w:p>
    <w:p w:rsidR="00C638E5" w:rsidRPr="00551C18" w:rsidRDefault="00551C18" w:rsidP="000171D2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18">
        <w:rPr>
          <w:rFonts w:ascii="Times New Roman" w:hAnsi="Times New Roman"/>
          <w:sz w:val="28"/>
          <w:szCs w:val="28"/>
        </w:rPr>
        <w:t xml:space="preserve">договор возмездного оказания услуг с работниками, оказывающими платные </w:t>
      </w:r>
      <w:r w:rsidR="00AF54E9">
        <w:rPr>
          <w:rFonts w:ascii="Times New Roman" w:hAnsi="Times New Roman"/>
          <w:sz w:val="28"/>
          <w:szCs w:val="28"/>
        </w:rPr>
        <w:t xml:space="preserve">дополнительные образовательные </w:t>
      </w:r>
      <w:r w:rsidRPr="00551C18">
        <w:rPr>
          <w:rFonts w:ascii="Times New Roman" w:hAnsi="Times New Roman"/>
          <w:sz w:val="28"/>
          <w:szCs w:val="28"/>
        </w:rPr>
        <w:t>услуги, трудовые договоры либо дополнительные соглашения к трудовым договорам</w:t>
      </w:r>
      <w:r>
        <w:rPr>
          <w:rFonts w:ascii="Times New Roman" w:hAnsi="Times New Roman"/>
          <w:sz w:val="28"/>
          <w:szCs w:val="28"/>
        </w:rPr>
        <w:t>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Учреждение обеспечивает наглядность и доступность (стенды, </w:t>
      </w:r>
      <w:r w:rsidR="00875901">
        <w:rPr>
          <w:rFonts w:ascii="Times New Roman" w:hAnsi="Times New Roman"/>
          <w:sz w:val="28"/>
          <w:szCs w:val="28"/>
        </w:rPr>
        <w:t>официальный сайт в сети Интернет</w:t>
      </w:r>
      <w:r>
        <w:rPr>
          <w:rFonts w:ascii="Times New Roman" w:hAnsi="Times New Roman"/>
          <w:sz w:val="28"/>
          <w:szCs w:val="28"/>
        </w:rPr>
        <w:t xml:space="preserve"> и т. п.) для всех </w:t>
      </w:r>
      <w:r w:rsidR="00551C18">
        <w:rPr>
          <w:rFonts w:ascii="Times New Roman" w:hAnsi="Times New Roman"/>
          <w:sz w:val="28"/>
          <w:szCs w:val="28"/>
        </w:rPr>
        <w:t xml:space="preserve">потребителей платных </w:t>
      </w:r>
      <w:r w:rsidR="00AF54E9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 w:rsidR="00551C18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(родителей, учащихся, педагогов) </w:t>
      </w:r>
      <w:r w:rsidR="00875901">
        <w:rPr>
          <w:rFonts w:ascii="Times New Roman" w:hAnsi="Times New Roman"/>
          <w:sz w:val="28"/>
          <w:szCs w:val="28"/>
        </w:rPr>
        <w:t>достоверную информацию об исполнителе и оказываемых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 w:rsidR="00875901">
        <w:rPr>
          <w:rFonts w:ascii="Times New Roman" w:hAnsi="Times New Roman"/>
          <w:sz w:val="28"/>
          <w:szCs w:val="28"/>
        </w:rPr>
        <w:t xml:space="preserve"> услугах</w:t>
      </w:r>
      <w:r>
        <w:rPr>
          <w:rFonts w:ascii="Times New Roman" w:hAnsi="Times New Roman"/>
          <w:sz w:val="28"/>
          <w:szCs w:val="28"/>
        </w:rPr>
        <w:t>:</w:t>
      </w:r>
    </w:p>
    <w:p w:rsidR="00E06F67" w:rsidRDefault="00E06F67" w:rsidP="00C638E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платных </w:t>
      </w:r>
      <w:r w:rsidR="00AF54E9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>
        <w:rPr>
          <w:rFonts w:ascii="Times New Roman" w:hAnsi="Times New Roman"/>
          <w:sz w:val="28"/>
          <w:szCs w:val="28"/>
        </w:rPr>
        <w:t>услуг, оказываемых муниципальным бюджетным учреждением дополнительного образования «Детская школа искусств города Новопавловска».</w:t>
      </w:r>
    </w:p>
    <w:p w:rsidR="00C638E5" w:rsidRDefault="00E06F67" w:rsidP="00C638E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38E5">
        <w:rPr>
          <w:rFonts w:ascii="Times New Roman" w:hAnsi="Times New Roman"/>
          <w:sz w:val="28"/>
          <w:szCs w:val="28"/>
        </w:rPr>
        <w:t>орядок предоставления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 w:rsidR="00C638E5">
        <w:rPr>
          <w:rFonts w:ascii="Times New Roman" w:hAnsi="Times New Roman"/>
          <w:sz w:val="28"/>
          <w:szCs w:val="28"/>
        </w:rPr>
        <w:t xml:space="preserve"> услуг муниципальным бюджетным учреждением дополнительного образования «Детская школа искусств города Новопавловска»;</w:t>
      </w:r>
    </w:p>
    <w:p w:rsidR="00C638E5" w:rsidRDefault="00875901" w:rsidP="00C638E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прейскуранты</w:t>
      </w:r>
      <w:r w:rsidR="00C638E5">
        <w:rPr>
          <w:rFonts w:ascii="Times New Roman" w:hAnsi="Times New Roman"/>
          <w:sz w:val="28"/>
          <w:szCs w:val="28"/>
        </w:rPr>
        <w:t xml:space="preserve"> на платны</w:t>
      </w:r>
      <w:r>
        <w:rPr>
          <w:rFonts w:ascii="Times New Roman" w:hAnsi="Times New Roman"/>
          <w:sz w:val="28"/>
          <w:szCs w:val="28"/>
        </w:rPr>
        <w:t>е</w:t>
      </w:r>
      <w:r w:rsidR="00C638E5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 xml:space="preserve">дополнительные образовательные </w:t>
      </w:r>
      <w:r w:rsidR="00C638E5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="00E06F67">
        <w:rPr>
          <w:rFonts w:ascii="Times New Roman" w:hAnsi="Times New Roman"/>
          <w:sz w:val="28"/>
          <w:szCs w:val="28"/>
        </w:rPr>
        <w:t>, оказываемые</w:t>
      </w:r>
      <w:r w:rsidR="00C638E5">
        <w:rPr>
          <w:rFonts w:ascii="Times New Roman" w:hAnsi="Times New Roman"/>
          <w:sz w:val="28"/>
          <w:szCs w:val="28"/>
        </w:rPr>
        <w:t xml:space="preserve"> муниципальным бюджетным учреждением дополнительного образования «Детская школа искусств города Новопавловска»;</w:t>
      </w:r>
    </w:p>
    <w:p w:rsidR="00C638E5" w:rsidRDefault="00C638E5" w:rsidP="00C638E5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наличии лицензии на право ведения образовательной деятельности</w:t>
      </w:r>
      <w:r w:rsidR="00E60F82">
        <w:rPr>
          <w:rFonts w:ascii="Times New Roman" w:hAnsi="Times New Roman"/>
          <w:sz w:val="28"/>
          <w:szCs w:val="28"/>
        </w:rPr>
        <w:t xml:space="preserve"> с указанием срока действия лицензии и </w:t>
      </w:r>
      <w:r w:rsidR="00E06F67">
        <w:rPr>
          <w:rFonts w:ascii="Times New Roman" w:hAnsi="Times New Roman"/>
          <w:sz w:val="28"/>
          <w:szCs w:val="28"/>
        </w:rPr>
        <w:t>органа,</w:t>
      </w:r>
      <w:r w:rsidR="00E60F82">
        <w:rPr>
          <w:rFonts w:ascii="Times New Roman" w:hAnsi="Times New Roman"/>
          <w:sz w:val="28"/>
          <w:szCs w:val="28"/>
        </w:rPr>
        <w:t xml:space="preserve"> ее выдавшего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638E5" w:rsidRPr="00E06F67" w:rsidRDefault="00E60F82" w:rsidP="00E06F67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</w:t>
      </w:r>
      <w:r w:rsidR="00A102C9">
        <w:rPr>
          <w:rFonts w:ascii="Times New Roman" w:hAnsi="Times New Roman"/>
          <w:sz w:val="28"/>
          <w:szCs w:val="28"/>
        </w:rPr>
        <w:t xml:space="preserve">, </w:t>
      </w:r>
      <w:r w:rsidR="00C638E5">
        <w:rPr>
          <w:rFonts w:ascii="Times New Roman" w:hAnsi="Times New Roman"/>
          <w:sz w:val="28"/>
          <w:szCs w:val="28"/>
        </w:rPr>
        <w:t xml:space="preserve">адрес и телефон Учредителя, отдела культуры администрации Кировского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="00C638E5">
        <w:rPr>
          <w:rFonts w:ascii="Times New Roman" w:hAnsi="Times New Roman"/>
          <w:sz w:val="28"/>
          <w:szCs w:val="28"/>
        </w:rPr>
        <w:t xml:space="preserve">ого </w:t>
      </w:r>
      <w:r w:rsidR="00E06F67">
        <w:rPr>
          <w:rFonts w:ascii="Times New Roman" w:hAnsi="Times New Roman"/>
          <w:sz w:val="28"/>
          <w:szCs w:val="28"/>
        </w:rPr>
        <w:t>округа Ставропольского культуры.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Руководитель Учреждения обязан представлять Учредителю отчет о доходах и расходовании средств, полученных Учреждением от предоставления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С работниками Учреждения, принимающими участие в организации и оказании платных </w:t>
      </w:r>
      <w:r w:rsidR="00AF54E9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>
        <w:rPr>
          <w:rFonts w:ascii="Times New Roman" w:hAnsi="Times New Roman"/>
          <w:sz w:val="28"/>
          <w:szCs w:val="28"/>
        </w:rPr>
        <w:t>услуг, должны быть заключены трудовые договоры либо, в отдельных случаях, дополнительные соглашения, либо договоры возмездного оказания услуг.</w:t>
      </w:r>
    </w:p>
    <w:p w:rsidR="00C638E5" w:rsidRDefault="00C638E5" w:rsidP="00E06F6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Средства, получаемые за предоставление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услуг, поступают Учреждению на лицевой счёт, открытый в орган</w:t>
      </w:r>
      <w:r w:rsidR="00F84A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Федерального казначейства по коду классификации операций сектора государственного управления и подлежат отражению в полном объеме в плане финансово-хозяйственной деятельности Учреждения по установленной форме.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Прием средств, получаемых за предоставление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услуг, производится безналичным путём (на лицевой счёт Учреждения).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Платные </w:t>
      </w:r>
      <w:r w:rsidR="00AF54E9">
        <w:rPr>
          <w:rFonts w:ascii="Times New Roman" w:hAnsi="Times New Roman"/>
          <w:sz w:val="28"/>
          <w:szCs w:val="28"/>
        </w:rPr>
        <w:t xml:space="preserve">дополнительные образовательные </w:t>
      </w:r>
      <w:r>
        <w:rPr>
          <w:rFonts w:ascii="Times New Roman" w:hAnsi="Times New Roman"/>
          <w:sz w:val="28"/>
          <w:szCs w:val="28"/>
        </w:rPr>
        <w:t>услуги оказываются на условиях, определённых в договоре между Учреждением и Заказчиком услуг. Заказчиками услуг могут быть родители учащегося (законные представители) или указанные ими третьи лица (в том числе юридические). По достижении ребёнком 14-летнего возраста следует учитывать его мнение о получаемой услуге. Договор заключается в двух экземплярах, один из которых остаётся у Заказчика услуги.  В договоре должны быть отражены права Заказчика услуги:</w:t>
      </w:r>
    </w:p>
    <w:p w:rsidR="00C638E5" w:rsidRDefault="00C638E5" w:rsidP="00C638E5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исполнителя выполнение качественных услуг, соответствующих предмету договора;</w:t>
      </w:r>
    </w:p>
    <w:p w:rsidR="00C638E5" w:rsidRDefault="00C638E5" w:rsidP="00C638E5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возврата сумм, уплаченных за платные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услуги, оказанные без его согласия;</w:t>
      </w:r>
    </w:p>
    <w:p w:rsidR="00C638E5" w:rsidRDefault="00C638E5" w:rsidP="00C638E5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расторгнуть договор на оказание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в любое время, возместив исполнителю расходы за выполненную работу и прямые убытки, причинённые расторжением договора;</w:t>
      </w:r>
    </w:p>
    <w:p w:rsidR="00C638E5" w:rsidRDefault="00C638E5" w:rsidP="00C638E5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возмещения вреда, причинённого исполнителем, вследствие необеспеченности безопасности предоставления услуг.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Существенными условиями договора на оказание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являются название услуги (учебной программы), сроки оказания услуги и ее цена. Если данные условия между Заказчиком и Учреждением не оговорены, договор считается не заключенным.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При заключении договора Заказчик должен быть ознакомлен</w:t>
      </w:r>
      <w:r w:rsidR="0017707B">
        <w:rPr>
          <w:rFonts w:ascii="Times New Roman" w:hAnsi="Times New Roman"/>
          <w:sz w:val="28"/>
          <w:szCs w:val="28"/>
        </w:rPr>
        <w:t xml:space="preserve"> с настоящим Порядком и </w:t>
      </w:r>
      <w:r w:rsidR="00726772">
        <w:rPr>
          <w:rFonts w:ascii="Times New Roman" w:hAnsi="Times New Roman"/>
          <w:sz w:val="28"/>
          <w:szCs w:val="28"/>
        </w:rPr>
        <w:t>другими нормативными актами,</w:t>
      </w:r>
      <w:r>
        <w:rPr>
          <w:rFonts w:ascii="Times New Roman" w:hAnsi="Times New Roman"/>
          <w:sz w:val="28"/>
          <w:szCs w:val="28"/>
        </w:rPr>
        <w:t xml:space="preserve"> и финансовыми документами, определяющими порядок и условия оказания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в Учреждении.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учёта и расходования поступивших средств</w:t>
      </w:r>
    </w:p>
    <w:p w:rsidR="00C638E5" w:rsidRDefault="00C638E5" w:rsidP="00C638E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38E5" w:rsidRDefault="00C638E5" w:rsidP="00C638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Заказчик обязан оплатить оказываемые платные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дополнительные образовательные</w:t>
      </w:r>
      <w:r>
        <w:rPr>
          <w:rFonts w:ascii="Times New Roman" w:hAnsi="Times New Roman"/>
          <w:sz w:val="28"/>
          <w:szCs w:val="28"/>
        </w:rPr>
        <w:t xml:space="preserve"> услуги в порядке и в сроки, указанные в договоре. Стоимость оказываемых платных </w:t>
      </w:r>
      <w:r w:rsidR="00AF54E9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>
        <w:rPr>
          <w:rFonts w:ascii="Times New Roman" w:hAnsi="Times New Roman"/>
          <w:sz w:val="28"/>
          <w:szCs w:val="28"/>
        </w:rPr>
        <w:t>услуг в договоре определяется по соглашению между Учреждением и Заказчиком в соответствии с утверждёнными тарифами соответственно.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Доходы, полученные от оказания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услуг, после уплаты налогов и сборов, предусмотренных законодательством Российской Федерации о налогах и сборах, в полном объёме используются в соответствии с планом финансово-хозяйственной деятельности, в том числе на развитие и совершенствование образовательного процесса, развития материальной базы Учреждения.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Доходы, фактически полученные Учреждением от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сверх плана финансово-хозяйственной деятельности, подлежат включению в вышеуказанный план.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Полученные от оказания платных услуг средства могут распределяться следующим образом: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6772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1 до 85 процентов от всех заработанных средств направляется на оплату труда работников</w:t>
      </w:r>
      <w:r w:rsidR="00AF54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занятых и способствующих оказанию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с учётом начислений на выплаты по оплате труда;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6772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2 до 15 процентов средств направляются на административно-хозяйственные нужды, приобретение материалов, литературы и прочие расходы.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Денежная выплата руководителю Учреждения за ведение работы по оказанию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в Учреждении осуществляется по приказу отдела культуры администрации Кировского </w:t>
      </w:r>
      <w:r w:rsidR="00AF54E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 (далее – приказ отдела культуры) ежеквартально в размере трех процентов от объёма поступивших доходов от оказания платных услуг. Основанием для подготовки приказа отдела культуры является предоставление Учреждением документов, подтверждающих фактическое поступление доходов от оказания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на лицевой счёт Учреждения.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Ответственность Учреждения и должностных лиц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Учреждение при оказании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является исполнителем данных услуг.</w:t>
      </w:r>
    </w:p>
    <w:p w:rsidR="00C638E5" w:rsidRDefault="00C638E5" w:rsidP="007267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Перед Заказчиками услуг (родителями, законными представителями, подростками, учреждениями, предприятиями, организациями и физическими лицами старше 18 лет), Учреждение несет ответственность, согласно действующему законодательству РФ:</w:t>
      </w:r>
    </w:p>
    <w:p w:rsidR="00C638E5" w:rsidRDefault="00726772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638E5">
        <w:rPr>
          <w:rFonts w:ascii="Times New Roman" w:hAnsi="Times New Roman"/>
          <w:sz w:val="28"/>
          <w:szCs w:val="28"/>
        </w:rPr>
        <w:t>1 за выполнение обязательств в полном объеме (по количеству часов и по реализации учебной программы, указанной в договоре) и с качеством, заявленным Учреждением в договоре на оказание платных услуг;</w:t>
      </w:r>
    </w:p>
    <w:p w:rsidR="00C638E5" w:rsidRDefault="00726772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</w:t>
      </w:r>
      <w:r w:rsidR="00C638E5">
        <w:rPr>
          <w:rFonts w:ascii="Times New Roman" w:hAnsi="Times New Roman"/>
          <w:sz w:val="28"/>
          <w:szCs w:val="28"/>
        </w:rPr>
        <w:t>2 за выполнение образовательной программы в указанные в договоре сроки;</w:t>
      </w:r>
    </w:p>
    <w:p w:rsidR="00C638E5" w:rsidRDefault="00726772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638E5">
        <w:rPr>
          <w:rFonts w:ascii="Times New Roman" w:hAnsi="Times New Roman"/>
          <w:sz w:val="28"/>
          <w:szCs w:val="28"/>
        </w:rPr>
        <w:t>3 за жизнь и здоровье детей во время оказания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 w:rsidR="00C638E5">
        <w:rPr>
          <w:rFonts w:ascii="Times New Roman" w:hAnsi="Times New Roman"/>
          <w:sz w:val="28"/>
          <w:szCs w:val="28"/>
        </w:rPr>
        <w:t xml:space="preserve"> услуг в Учреждении;</w:t>
      </w:r>
    </w:p>
    <w:p w:rsidR="00C638E5" w:rsidRDefault="00726772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638E5">
        <w:rPr>
          <w:rFonts w:ascii="Times New Roman" w:hAnsi="Times New Roman"/>
          <w:sz w:val="28"/>
          <w:szCs w:val="28"/>
        </w:rPr>
        <w:t>4 за безопасные условия прохождения образовательного процесса;</w:t>
      </w:r>
    </w:p>
    <w:p w:rsidR="00C638E5" w:rsidRDefault="00726772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638E5">
        <w:rPr>
          <w:rFonts w:ascii="Times New Roman" w:hAnsi="Times New Roman"/>
          <w:sz w:val="28"/>
          <w:szCs w:val="28"/>
        </w:rPr>
        <w:t>5 за нарушение прав и свобод обучающихся, воспитанников и работников Учреждения;</w:t>
      </w:r>
    </w:p>
    <w:p w:rsidR="00C638E5" w:rsidRDefault="00726772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638E5">
        <w:rPr>
          <w:rFonts w:ascii="Times New Roman" w:hAnsi="Times New Roman"/>
          <w:sz w:val="28"/>
          <w:szCs w:val="28"/>
        </w:rPr>
        <w:t>6 за иные действия, предусмотренные законодательством Российской Федерации.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Кроме ответственности перед Заказчиками, Учреждение несет ответственность:</w:t>
      </w:r>
    </w:p>
    <w:p w:rsidR="00C638E5" w:rsidRDefault="00726772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C638E5">
        <w:rPr>
          <w:rFonts w:ascii="Times New Roman" w:hAnsi="Times New Roman"/>
          <w:sz w:val="28"/>
          <w:szCs w:val="28"/>
        </w:rPr>
        <w:t>2 за соблюдение законодательства о труде;</w:t>
      </w:r>
    </w:p>
    <w:p w:rsidR="00C638E5" w:rsidRDefault="00726772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C638E5">
        <w:rPr>
          <w:rFonts w:ascii="Times New Roman" w:hAnsi="Times New Roman"/>
          <w:sz w:val="28"/>
          <w:szCs w:val="28"/>
        </w:rPr>
        <w:t>3 за охрану труда.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Руководитель Учреждения несет ответственность за соблюдение действующих нормативных документов в сфере оказания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услуг, а также гражданского, трудового, административного и уголовного законодательства при оказании платных </w:t>
      </w:r>
      <w:r w:rsidR="00AF54E9">
        <w:rPr>
          <w:rFonts w:ascii="Times New Roman" w:hAnsi="Times New Roman"/>
          <w:sz w:val="28"/>
          <w:szCs w:val="28"/>
        </w:rPr>
        <w:t xml:space="preserve">дополнительных образовательных </w:t>
      </w:r>
      <w:r>
        <w:rPr>
          <w:rFonts w:ascii="Times New Roman" w:hAnsi="Times New Roman"/>
          <w:sz w:val="28"/>
          <w:szCs w:val="28"/>
        </w:rPr>
        <w:t>услуг в Учреждении и при заключении договоров на оказание этих услуг.</w:t>
      </w:r>
    </w:p>
    <w:p w:rsidR="00C638E5" w:rsidRDefault="00C638E5" w:rsidP="007267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Контроль за организацией и условиями предоставления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услуг, а также за соответствием действующему законодательству нормативных актов и приказов, издаваемых руководителем Учреждения по вопросам организации предоставления платных</w:t>
      </w:r>
      <w:r w:rsidR="00AF54E9" w:rsidRPr="00AF54E9">
        <w:rPr>
          <w:rFonts w:ascii="Times New Roman" w:hAnsi="Times New Roman"/>
          <w:sz w:val="28"/>
          <w:szCs w:val="28"/>
        </w:rPr>
        <w:t xml:space="preserve"> </w:t>
      </w:r>
      <w:r w:rsidR="00AF54E9">
        <w:rPr>
          <w:rFonts w:ascii="Times New Roman" w:hAnsi="Times New Roman"/>
          <w:sz w:val="28"/>
          <w:szCs w:val="28"/>
        </w:rPr>
        <w:t>дополнительных образовательных</w:t>
      </w:r>
      <w:r>
        <w:rPr>
          <w:rFonts w:ascii="Times New Roman" w:hAnsi="Times New Roman"/>
          <w:sz w:val="28"/>
          <w:szCs w:val="28"/>
        </w:rPr>
        <w:t xml:space="preserve"> услуг в Учреждении, осуществляется Учредителем, другими государственными, муниципальными органами и организациями, на которые в соответствии с законами и иными правовыми актами Российской Федерации  возложена проверка деятельности образовательных учреждений, а также Заказчиками услуг в рамках договорных отношений.</w:t>
      </w:r>
    </w:p>
    <w:p w:rsidR="00C638E5" w:rsidRDefault="00C638E5" w:rsidP="00C638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8E5" w:rsidRDefault="00C638E5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C638E5" w:rsidRDefault="00C638E5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Кировского </w:t>
      </w:r>
      <w:r w:rsidR="0001671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округа</w:t>
      </w:r>
    </w:p>
    <w:p w:rsidR="00C638E5" w:rsidRDefault="00C638E5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 w:rsidR="0017707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7707B">
        <w:rPr>
          <w:rFonts w:ascii="Times New Roman" w:hAnsi="Times New Roman"/>
          <w:sz w:val="28"/>
          <w:szCs w:val="28"/>
        </w:rPr>
        <w:t>Т.Ю. Яковлева</w:t>
      </w:r>
    </w:p>
    <w:p w:rsidR="00C638E5" w:rsidRDefault="00C638E5" w:rsidP="00C638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8E5" w:rsidRDefault="00C638E5"/>
    <w:sectPr w:rsidR="00C638E5" w:rsidSect="006F5B62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512B"/>
    <w:multiLevelType w:val="hybridMultilevel"/>
    <w:tmpl w:val="3040751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3DD3"/>
    <w:multiLevelType w:val="hybridMultilevel"/>
    <w:tmpl w:val="19866D2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D92"/>
    <w:rsid w:val="00016711"/>
    <w:rsid w:val="00031ABC"/>
    <w:rsid w:val="00155714"/>
    <w:rsid w:val="0016680E"/>
    <w:rsid w:val="0017707B"/>
    <w:rsid w:val="00266790"/>
    <w:rsid w:val="002C4EEB"/>
    <w:rsid w:val="00500BAB"/>
    <w:rsid w:val="00517904"/>
    <w:rsid w:val="00551C18"/>
    <w:rsid w:val="00581427"/>
    <w:rsid w:val="006F5B62"/>
    <w:rsid w:val="00726772"/>
    <w:rsid w:val="0076468F"/>
    <w:rsid w:val="00870F96"/>
    <w:rsid w:val="00875901"/>
    <w:rsid w:val="009179EC"/>
    <w:rsid w:val="009738FD"/>
    <w:rsid w:val="00A102C9"/>
    <w:rsid w:val="00A56B09"/>
    <w:rsid w:val="00AD0F46"/>
    <w:rsid w:val="00AF54E9"/>
    <w:rsid w:val="00BB2303"/>
    <w:rsid w:val="00C30113"/>
    <w:rsid w:val="00C638E5"/>
    <w:rsid w:val="00D85D9E"/>
    <w:rsid w:val="00E06F67"/>
    <w:rsid w:val="00E45D92"/>
    <w:rsid w:val="00E60F82"/>
    <w:rsid w:val="00F73680"/>
    <w:rsid w:val="00F84A4D"/>
    <w:rsid w:val="00F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8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68F"/>
    <w:rPr>
      <w:rFonts w:ascii="Calibri" w:eastAsia="Times New Roman" w:hAnsi="Calibri" w:cs="Times New Roman"/>
      <w:sz w:val="22"/>
      <w:lang w:eastAsia="ru-RU"/>
    </w:rPr>
  </w:style>
  <w:style w:type="paragraph" w:customStyle="1" w:styleId="1">
    <w:name w:val="Без интервала1"/>
    <w:rsid w:val="00C638E5"/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B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03FF-50F0-4583-87B0-C114AC8C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ОпоОиОВ</dc:creator>
  <cp:keywords/>
  <dc:description/>
  <cp:lastModifiedBy>ОпоОиОВ</cp:lastModifiedBy>
  <cp:revision>24</cp:revision>
  <cp:lastPrinted>2024-12-25T05:11:00Z</cp:lastPrinted>
  <dcterms:created xsi:type="dcterms:W3CDTF">2018-04-12T10:38:00Z</dcterms:created>
  <dcterms:modified xsi:type="dcterms:W3CDTF">2024-12-25T05:11:00Z</dcterms:modified>
</cp:coreProperties>
</file>